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89" w:rsidRDefault="004A0E7E">
      <w:pPr>
        <w:jc w:val="center"/>
        <w:rPr>
          <w:rFonts w:eastAsia="Times New Roman"/>
        </w:rPr>
      </w:pPr>
      <w:r w:rsidRPr="004A0E7E">
        <w:rPr>
          <w:rFonts w:eastAsia="Times New Roman"/>
          <w:noProof/>
        </w:rPr>
        <w:drawing>
          <wp:inline distT="0" distB="0" distL="0" distR="0">
            <wp:extent cx="2312450" cy="2992581"/>
            <wp:effectExtent l="0" t="0" r="0" b="0"/>
            <wp:docPr id="2" name="Resim 2" descr="C:\Users\KADIRE~1\AppData\Local\Temp\Rar$DI01.923\Milli Eğitim Bakanlığı Ar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KADIRE~1\AppData\Local\Temp\Rar$DI01.923\Milli Eğitim Bakanlığı Arma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2619" cy="3083387"/>
                    </a:xfrm>
                    <a:prstGeom prst="rect">
                      <a:avLst/>
                    </a:prstGeom>
                    <a:noFill/>
                    <a:ln>
                      <a:noFill/>
                    </a:ln>
                  </pic:spPr>
                </pic:pic>
              </a:graphicData>
            </a:graphic>
          </wp:inline>
        </w:drawing>
      </w:r>
    </w:p>
    <w:p w:rsidR="007B1E89" w:rsidRDefault="00E237CE">
      <w:pPr>
        <w:pStyle w:val="Balk2"/>
        <w:jc w:val="center"/>
        <w:rPr>
          <w:rFonts w:eastAsia="Times New Roman"/>
        </w:rPr>
      </w:pPr>
      <w:r>
        <w:rPr>
          <w:rFonts w:eastAsia="Times New Roman"/>
        </w:rPr>
        <w:t>T.C.</w:t>
      </w:r>
      <w:r>
        <w:rPr>
          <w:rFonts w:eastAsia="Times New Roman"/>
        </w:rPr>
        <w:br/>
        <w:t>MİLLÎ EĞİTİM BAKANLIĞI</w:t>
      </w:r>
      <w:r>
        <w:rPr>
          <w:rFonts w:eastAsia="Times New Roman"/>
        </w:rPr>
        <w:br/>
        <w:t>Mesleki ve Teknik Eğitim Genel Müdürlüğü</w:t>
      </w:r>
    </w:p>
    <w:p w:rsidR="007B1E89" w:rsidRDefault="007B1E89">
      <w:pPr>
        <w:spacing w:after="240"/>
        <w:rPr>
          <w:rFonts w:eastAsia="Times New Roman"/>
        </w:rPr>
      </w:pPr>
    </w:p>
    <w:p w:rsidR="007B1E89" w:rsidRDefault="00E237CE">
      <w:pPr>
        <w:pStyle w:val="Balk3"/>
        <w:jc w:val="center"/>
        <w:rPr>
          <w:rFonts w:eastAsia="Times New Roman"/>
        </w:rPr>
      </w:pPr>
      <w:r>
        <w:rPr>
          <w:rFonts w:eastAsia="Times New Roman"/>
        </w:rPr>
        <w:t>DIŞ DEĞERLENDİRME RAPORU</w:t>
      </w:r>
    </w:p>
    <w:p w:rsidR="007B1E89" w:rsidRDefault="00E237CE">
      <w:pPr>
        <w:spacing w:after="240"/>
        <w:rPr>
          <w:rFonts w:eastAsia="Times New Roman"/>
        </w:rPr>
      </w:pPr>
      <w:r>
        <w:rPr>
          <w:rFonts w:eastAsia="Times New Roman"/>
        </w:rPr>
        <w:br/>
      </w:r>
      <w:r>
        <w:rPr>
          <w:rFonts w:eastAsia="Times New Roman"/>
        </w:rPr>
        <w:br/>
      </w:r>
    </w:p>
    <w:p w:rsidR="007B1E89" w:rsidRDefault="00D3719A">
      <w:pPr>
        <w:pStyle w:val="Balk3"/>
        <w:jc w:val="center"/>
        <w:rPr>
          <w:rFonts w:eastAsia="Times New Roman"/>
        </w:rPr>
      </w:pPr>
      <w:r>
        <w:rPr>
          <w:rFonts w:eastAsia="Times New Roman"/>
        </w:rPr>
        <w:t>İL</w:t>
      </w:r>
      <w:r w:rsidR="00E237CE">
        <w:rPr>
          <w:rFonts w:eastAsia="Times New Roman"/>
        </w:rPr>
        <w:t xml:space="preserve"> / </w:t>
      </w:r>
      <w:r>
        <w:rPr>
          <w:rFonts w:eastAsia="Times New Roman"/>
        </w:rPr>
        <w:t>İLÇE</w:t>
      </w:r>
    </w:p>
    <w:p w:rsidR="007B1E89" w:rsidRDefault="00D3719A">
      <w:pPr>
        <w:pStyle w:val="Balk3"/>
        <w:jc w:val="center"/>
        <w:rPr>
          <w:rFonts w:eastAsia="Times New Roman"/>
        </w:rPr>
      </w:pPr>
      <w:r>
        <w:rPr>
          <w:rFonts w:eastAsia="Times New Roman"/>
        </w:rPr>
        <w:t>Kurum Adı</w:t>
      </w:r>
      <w:r w:rsidR="00E237CE">
        <w:rPr>
          <w:rFonts w:eastAsia="Times New Roman"/>
        </w:rPr>
        <w:br/>
      </w:r>
      <w:r>
        <w:rPr>
          <w:rFonts w:eastAsia="Times New Roman"/>
          <w:sz w:val="24"/>
          <w:szCs w:val="24"/>
        </w:rPr>
        <w:t>(Kurum Kodu</w:t>
      </w:r>
      <w:r w:rsidR="00E237CE">
        <w:rPr>
          <w:rFonts w:eastAsia="Times New Roman"/>
          <w:sz w:val="24"/>
          <w:szCs w:val="24"/>
        </w:rPr>
        <w:t>)</w:t>
      </w:r>
    </w:p>
    <w:p w:rsidR="007B1E89" w:rsidRDefault="00E237CE" w:rsidP="00D3719A">
      <w:pPr>
        <w:spacing w:after="240"/>
      </w:pPr>
      <w:r>
        <w:rPr>
          <w:rFonts w:eastAsia="Times New Roman"/>
        </w:rPr>
        <w:br/>
      </w:r>
      <w:r>
        <w:rPr>
          <w:rFonts w:eastAsia="Times New Roman"/>
        </w:rPr>
        <w:br/>
      </w:r>
      <w:r>
        <w:rPr>
          <w:rFonts w:eastAsia="Times New Roman"/>
        </w:rPr>
        <w:br/>
      </w:r>
      <w:r>
        <w:rPr>
          <w:rFonts w:eastAsia="Times New Roman"/>
        </w:rPr>
        <w:br/>
      </w:r>
      <w:r>
        <w:t xml:space="preserve">KALİTE TETKİK TARİHİ: </w:t>
      </w:r>
      <w:proofErr w:type="spellStart"/>
      <w:r w:rsidR="00D3719A">
        <w:t>gg</w:t>
      </w:r>
      <w:proofErr w:type="spellEnd"/>
      <w:r w:rsidR="00D3719A">
        <w:t>/</w:t>
      </w:r>
      <w:proofErr w:type="spellStart"/>
      <w:r w:rsidR="00D3719A">
        <w:t>aa</w:t>
      </w:r>
      <w:proofErr w:type="spellEnd"/>
      <w:r w:rsidR="00D3719A">
        <w:t>/</w:t>
      </w:r>
      <w:proofErr w:type="spellStart"/>
      <w:r w:rsidR="00D3719A">
        <w:t>yyyy</w:t>
      </w:r>
      <w:proofErr w:type="spellEnd"/>
      <w:r>
        <w:br/>
        <w:t xml:space="preserve">KALİTE TETKİK RAPORU TESLİM TARİHİ: </w:t>
      </w:r>
      <w:proofErr w:type="spellStart"/>
      <w:r w:rsidR="00D3719A">
        <w:t>gg</w:t>
      </w:r>
      <w:proofErr w:type="spellEnd"/>
      <w:r w:rsidR="00D3719A">
        <w:t>/</w:t>
      </w:r>
      <w:proofErr w:type="spellStart"/>
      <w:r w:rsidR="00D3719A">
        <w:t>aa</w:t>
      </w:r>
      <w:proofErr w:type="spellEnd"/>
      <w:r w:rsidR="00D3719A">
        <w:t>/</w:t>
      </w:r>
      <w:proofErr w:type="spellStart"/>
      <w:r w:rsidR="00D3719A">
        <w:t>yyyy</w:t>
      </w:r>
      <w:proofErr w:type="spellEnd"/>
    </w:p>
    <w:p w:rsidR="00D3719A" w:rsidRDefault="00E237CE" w:rsidP="00D3719A">
      <w:pPr>
        <w:pStyle w:val="NormalWeb"/>
        <w:spacing w:before="0" w:beforeAutospacing="0" w:after="0" w:afterAutospacing="0"/>
      </w:pPr>
      <w:r>
        <w:t xml:space="preserve">TETKİK EKİBİ: </w:t>
      </w:r>
      <w:r>
        <w:br/>
      </w:r>
      <w:r w:rsidR="00D3719A">
        <w:t xml:space="preserve">Ad </w:t>
      </w:r>
      <w:proofErr w:type="spellStart"/>
      <w:r w:rsidR="00D3719A">
        <w:t>Soyad</w:t>
      </w:r>
      <w:proofErr w:type="spellEnd"/>
      <w:r w:rsidR="00D3719A">
        <w:t xml:space="preserve"> (TCKN) Baş Tetkikçi</w:t>
      </w:r>
    </w:p>
    <w:p w:rsidR="00D3719A" w:rsidRDefault="00D3719A" w:rsidP="00D3719A">
      <w:pPr>
        <w:pStyle w:val="NormalWeb"/>
        <w:spacing w:before="0" w:beforeAutospacing="0" w:after="0" w:afterAutospacing="0"/>
      </w:pPr>
      <w:r>
        <w:t xml:space="preserve">Ad </w:t>
      </w:r>
      <w:proofErr w:type="spellStart"/>
      <w:r>
        <w:t>Soyad</w:t>
      </w:r>
      <w:proofErr w:type="spellEnd"/>
      <w:r>
        <w:t xml:space="preserve"> (TCKN) Tetkikçi</w:t>
      </w:r>
    </w:p>
    <w:p w:rsidR="007B1E89" w:rsidRDefault="00D3719A" w:rsidP="00D3719A">
      <w:pPr>
        <w:pStyle w:val="NormalWeb"/>
        <w:spacing w:before="0" w:beforeAutospacing="0" w:after="0" w:afterAutospacing="0"/>
      </w:pPr>
      <w:r>
        <w:t xml:space="preserve">Ad </w:t>
      </w:r>
      <w:proofErr w:type="spellStart"/>
      <w:r>
        <w:t>Soyad</w:t>
      </w:r>
      <w:proofErr w:type="spellEnd"/>
      <w:r>
        <w:t xml:space="preserve"> (TCKN) Tetkikçi</w:t>
      </w:r>
      <w:r w:rsidR="00E237CE">
        <w:br/>
      </w:r>
    </w:p>
    <w:p w:rsidR="007B1E89" w:rsidRDefault="00E237CE">
      <w:pPr>
        <w:rPr>
          <w:rFonts w:eastAsia="Times New Roman"/>
        </w:rPr>
      </w:pPr>
      <w:r>
        <w:rPr>
          <w:rFonts w:eastAsia="Times New Roman"/>
        </w:rPr>
        <w:lastRenderedPageBreak/>
        <w:br w:type="textWrapping" w:clear="all"/>
      </w:r>
    </w:p>
    <w:p w:rsidR="007B1E89" w:rsidRDefault="00E237CE">
      <w:pPr>
        <w:pStyle w:val="Balk2"/>
        <w:jc w:val="center"/>
        <w:rPr>
          <w:rFonts w:eastAsia="Times New Roman"/>
        </w:rPr>
      </w:pPr>
      <w:r>
        <w:rPr>
          <w:rFonts w:eastAsia="Times New Roman"/>
        </w:rPr>
        <w:t>I. BÖLÜM</w:t>
      </w:r>
    </w:p>
    <w:p w:rsidR="007B1E89" w:rsidRDefault="00E237CE">
      <w:pPr>
        <w:pStyle w:val="Balk3"/>
        <w:pBdr>
          <w:bottom w:val="single" w:sz="6" w:space="0" w:color="E2E2E2"/>
        </w:pBdr>
        <w:spacing w:before="120" w:beforeAutospacing="0" w:after="120" w:afterAutospacing="0"/>
        <w:rPr>
          <w:rFonts w:eastAsia="Times New Roman"/>
        </w:rPr>
      </w:pPr>
      <w:r>
        <w:rPr>
          <w:rFonts w:eastAsia="Times New Roman"/>
        </w:rPr>
        <w:t>1.1. KALİTE TETKİKİN AMACI</w:t>
      </w:r>
    </w:p>
    <w:p w:rsidR="007B1E89" w:rsidRDefault="00E237CE">
      <w:pPr>
        <w:pStyle w:val="NormalWeb"/>
        <w:jc w:val="both"/>
      </w:pPr>
      <w:r>
        <w:t xml:space="preserve">Kalite tetkik raporunun amacı; </w:t>
      </w:r>
      <w:r w:rsidR="00F70094">
        <w:rPr>
          <w:rStyle w:val="Gl"/>
        </w:rPr>
        <w:t>&lt;&lt;Kurum Adı&gt;&gt;</w:t>
      </w:r>
      <w:r>
        <w:t>’</w:t>
      </w:r>
      <w:proofErr w:type="spellStart"/>
      <w:r>
        <w:t>nin</w:t>
      </w:r>
      <w:proofErr w:type="spellEnd"/>
      <w:r>
        <w:t xml:space="preserve"> Mesleki ve Teknik Eğitim Genel Müdürlüğünce ulusal/uluslararası kabul görmüş kalite standartlarına göre kurumsal performansının ölçülmesi, öz değerlendirme sürecinin ve kapasitesinin değerlendirilmesidir. Bu rapor; </w:t>
      </w:r>
      <w:r w:rsidR="00F70094">
        <w:rPr>
          <w:rStyle w:val="Gl"/>
        </w:rPr>
        <w:t>&lt;&lt;Kurum Adı&gt;&gt;</w:t>
      </w:r>
      <w:r>
        <w:t>’</w:t>
      </w:r>
      <w:proofErr w:type="spellStart"/>
      <w:r>
        <w:t>nin</w:t>
      </w:r>
      <w:proofErr w:type="spellEnd"/>
      <w:r>
        <w:t xml:space="preserve"> eğitim-öğretim sürecine ilişkin hesap verebilirliğin bir parçası olup mesleki ve teknik eğitimin ilgili tüm taraflarını bilgilendirme ve aynı zamanda okulun sürekli gelişimini destekleme amacı gütmektedir.</w:t>
      </w:r>
    </w:p>
    <w:p w:rsidR="007B1E89" w:rsidRDefault="00E237CE">
      <w:pPr>
        <w:pStyle w:val="NormalWeb"/>
        <w:jc w:val="both"/>
      </w:pPr>
      <w:r>
        <w:t xml:space="preserve">Kalite tetkiki </w:t>
      </w:r>
      <w:r>
        <w:rPr>
          <w:b/>
          <w:bCs/>
        </w:rPr>
        <w:t>1</w:t>
      </w:r>
      <w:r>
        <w:t xml:space="preserve"> sayı ve </w:t>
      </w:r>
      <w:r>
        <w:rPr>
          <w:b/>
          <w:bCs/>
        </w:rPr>
        <w:t>1</w:t>
      </w:r>
      <w:r>
        <w:t xml:space="preserve"> tarihli Makam Onayı ile tarihinde gerçekleştirilmiştir.</w:t>
      </w:r>
    </w:p>
    <w:p w:rsidR="007B1E89" w:rsidRDefault="00E237CE">
      <w:pPr>
        <w:pStyle w:val="Balk3"/>
        <w:pBdr>
          <w:bottom w:val="single" w:sz="6" w:space="0" w:color="E2E2E2"/>
        </w:pBdr>
        <w:spacing w:before="120" w:beforeAutospacing="0" w:after="120" w:afterAutospacing="0"/>
        <w:rPr>
          <w:rFonts w:eastAsia="Times New Roman"/>
        </w:rPr>
      </w:pPr>
      <w:r>
        <w:rPr>
          <w:rFonts w:eastAsia="Times New Roman"/>
        </w:rPr>
        <w:t>1.2. OKUL/KURUM PROFİLİ</w:t>
      </w:r>
    </w:p>
    <w:tbl>
      <w:tblPr>
        <w:tblW w:w="0" w:type="auto"/>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firstRow="1" w:lastRow="0" w:firstColumn="1" w:lastColumn="0" w:noHBand="0" w:noVBand="1"/>
      </w:tblPr>
      <w:tblGrid>
        <w:gridCol w:w="2275"/>
        <w:gridCol w:w="2276"/>
        <w:gridCol w:w="4551"/>
      </w:tblGrid>
      <w:tr w:rsidR="007B1E89">
        <w:trPr>
          <w:divId w:val="2093352850"/>
        </w:trPr>
        <w:tc>
          <w:tcPr>
            <w:tcW w:w="125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Okul/Kurum Adı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rPr>
            </w:pPr>
          </w:p>
        </w:tc>
      </w:tr>
      <w:tr w:rsidR="007B1E89">
        <w:trPr>
          <w:divId w:val="2093352850"/>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Okul/Kurum Kodu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rPr>
            </w:pPr>
          </w:p>
        </w:tc>
      </w:tr>
      <w:tr w:rsidR="007B1E89">
        <w:trPr>
          <w:divId w:val="2093352850"/>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Okul/Kurum İletişim Bilgileri</w:t>
            </w:r>
          </w:p>
        </w:tc>
        <w:tc>
          <w:tcPr>
            <w:tcW w:w="125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Telefon</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Belgegeçer</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 xml:space="preserve">E-posta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rsidTr="00F70094">
        <w:trPr>
          <w:divId w:val="2093352850"/>
          <w:trHeight w:val="575"/>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 xml:space="preserve">Eğitim Verilen Alanlar/Dallar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Öğrenci Sayısı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Personel Sayısı</w:t>
            </w:r>
          </w:p>
        </w:tc>
        <w:tc>
          <w:tcPr>
            <w:tcW w:w="1250" w:type="pct"/>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Müdür Yardımcısı</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 xml:space="preserve">Öğretmen </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Memur</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Tekniker/Teknisyen</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vMerge/>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Destek Personeli</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Kalite Güvence Deneyimi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 xml:space="preserve">Tetkik Tarihi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rsidP="00F70094">
            <w:pPr>
              <w:spacing w:after="120"/>
              <w:rPr>
                <w:rFonts w:eastAsia="Times New Roman"/>
                <w:b/>
                <w:bCs/>
              </w:rPr>
            </w:pPr>
            <w:r>
              <w:rPr>
                <w:rFonts w:eastAsia="Times New Roman"/>
                <w:b/>
                <w:bCs/>
              </w:rPr>
              <w:t xml:space="preserve">Tetkik Raporu Teslim Tarihi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1E89" w:rsidRDefault="007B1E89" w:rsidP="00F70094">
            <w:pPr>
              <w:spacing w:after="120"/>
              <w:rPr>
                <w:rFonts w:eastAsia="Times New Roman"/>
                <w:b/>
                <w:bCs/>
              </w:rPr>
            </w:pPr>
          </w:p>
        </w:tc>
      </w:tr>
      <w:tr w:rsidR="007B1E89">
        <w:trPr>
          <w:divId w:val="2093352850"/>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pPr>
              <w:spacing w:before="120" w:after="120"/>
              <w:rPr>
                <w:rFonts w:eastAsia="Times New Roman"/>
                <w:b/>
                <w:bCs/>
              </w:rPr>
            </w:pPr>
            <w:r>
              <w:rPr>
                <w:rFonts w:eastAsia="Times New Roman"/>
                <w:b/>
                <w:bCs/>
              </w:rPr>
              <w:t>Tetkik Ekibi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120" w:after="120"/>
              <w:rPr>
                <w:rFonts w:eastAsia="Times New Roman"/>
              </w:rPr>
            </w:pPr>
          </w:p>
        </w:tc>
      </w:tr>
    </w:tbl>
    <w:p w:rsidR="007B1E89" w:rsidRDefault="007B1E89">
      <w:pPr>
        <w:rPr>
          <w:rFonts w:eastAsia="Times New Roman"/>
        </w:rPr>
      </w:pPr>
    </w:p>
    <w:p w:rsidR="00F70094" w:rsidRDefault="00F70094">
      <w:pPr>
        <w:rPr>
          <w:rFonts w:eastAsia="Times New Roman"/>
        </w:rPr>
      </w:pPr>
    </w:p>
    <w:p w:rsidR="00F70094" w:rsidRDefault="00F70094">
      <w:pPr>
        <w:rPr>
          <w:rFonts w:eastAsia="Times New Roman"/>
        </w:rPr>
      </w:pPr>
    </w:p>
    <w:p w:rsidR="00F70094" w:rsidRDefault="00F70094">
      <w:pPr>
        <w:rPr>
          <w:rFonts w:eastAsia="Times New Roman"/>
        </w:rPr>
      </w:pPr>
    </w:p>
    <w:p w:rsidR="00F70094" w:rsidRDefault="00F70094">
      <w:pPr>
        <w:rPr>
          <w:rFonts w:eastAsia="Times New Roman"/>
        </w:rPr>
      </w:pPr>
    </w:p>
    <w:p w:rsidR="007B1E89" w:rsidRDefault="00E237CE">
      <w:pPr>
        <w:pStyle w:val="Balk3"/>
        <w:pBdr>
          <w:bottom w:val="single" w:sz="6" w:space="0" w:color="E2E2E2"/>
        </w:pBdr>
        <w:spacing w:before="120" w:beforeAutospacing="0" w:after="120" w:afterAutospacing="0"/>
        <w:rPr>
          <w:rFonts w:eastAsia="Times New Roman"/>
        </w:rPr>
      </w:pPr>
      <w:r>
        <w:rPr>
          <w:rFonts w:eastAsia="Times New Roman"/>
        </w:rPr>
        <w:t>1.3. KALİTE TETKİKİNİN KAPSAMI</w:t>
      </w:r>
    </w:p>
    <w:p w:rsidR="007B1E89" w:rsidRDefault="00F70094">
      <w:pPr>
        <w:pStyle w:val="NormalWeb"/>
        <w:jc w:val="both"/>
      </w:pPr>
      <w:r>
        <w:rPr>
          <w:b/>
          <w:bCs/>
        </w:rPr>
        <w:t>&lt;&lt;Kurum Adı&gt;&gt;</w:t>
      </w:r>
      <w:r w:rsidR="00E237CE">
        <w:t>’</w:t>
      </w:r>
      <w:proofErr w:type="spellStart"/>
      <w:r w:rsidR="00E237CE">
        <w:t>nin</w:t>
      </w:r>
      <w:proofErr w:type="spellEnd"/>
      <w:r w:rsidR="00E237CE">
        <w:t xml:space="preserve"> kalite tetkikinde aşağıda verilen standart alanlar altında geliştirilen ölçütlerin karşılanıp karşılanmadığı kanıt temelli olarak değerlendirilmiştir. </w:t>
      </w:r>
    </w:p>
    <w:p w:rsidR="007B1E89" w:rsidRDefault="00A6365E">
      <w:pPr>
        <w:numPr>
          <w:ilvl w:val="0"/>
          <w:numId w:val="1"/>
        </w:numPr>
        <w:spacing w:before="100" w:beforeAutospacing="1" w:after="100" w:afterAutospacing="1"/>
        <w:rPr>
          <w:rFonts w:eastAsia="Times New Roman"/>
        </w:rPr>
      </w:pPr>
      <w:r>
        <w:rPr>
          <w:rFonts w:eastAsia="Times New Roman"/>
        </w:rPr>
        <w:t>Eğitim Kurumu</w:t>
      </w:r>
      <w:r w:rsidR="00E237CE">
        <w:rPr>
          <w:rFonts w:eastAsia="Times New Roman"/>
        </w:rPr>
        <w:t xml:space="preserve"> Yönetimi</w:t>
      </w:r>
    </w:p>
    <w:p w:rsidR="007B1E89" w:rsidRDefault="00E237CE">
      <w:pPr>
        <w:numPr>
          <w:ilvl w:val="0"/>
          <w:numId w:val="1"/>
        </w:numPr>
        <w:spacing w:before="100" w:beforeAutospacing="1" w:after="100" w:afterAutospacing="1"/>
        <w:rPr>
          <w:rFonts w:eastAsia="Times New Roman"/>
        </w:rPr>
      </w:pPr>
      <w:r>
        <w:rPr>
          <w:rFonts w:eastAsia="Times New Roman"/>
        </w:rPr>
        <w:t>İnsan Kaynakları Yönetimi</w:t>
      </w:r>
    </w:p>
    <w:p w:rsidR="007B1E89" w:rsidRDefault="00E237CE">
      <w:pPr>
        <w:numPr>
          <w:ilvl w:val="0"/>
          <w:numId w:val="1"/>
        </w:numPr>
        <w:spacing w:before="100" w:beforeAutospacing="1" w:after="100" w:afterAutospacing="1"/>
        <w:rPr>
          <w:rFonts w:eastAsia="Times New Roman"/>
        </w:rPr>
      </w:pPr>
      <w:r>
        <w:rPr>
          <w:rFonts w:eastAsia="Times New Roman"/>
        </w:rPr>
        <w:t>Eğitim-Öğretim</w:t>
      </w:r>
    </w:p>
    <w:p w:rsidR="007B1E89" w:rsidRDefault="00A6365E">
      <w:pPr>
        <w:numPr>
          <w:ilvl w:val="0"/>
          <w:numId w:val="1"/>
        </w:numPr>
        <w:spacing w:before="100" w:beforeAutospacing="1" w:after="100" w:afterAutospacing="1"/>
        <w:rPr>
          <w:rFonts w:eastAsia="Times New Roman"/>
        </w:rPr>
      </w:pPr>
      <w:r>
        <w:rPr>
          <w:rFonts w:eastAsia="Times New Roman"/>
        </w:rPr>
        <w:t>Ortaklık ve Kaynaklar</w:t>
      </w:r>
    </w:p>
    <w:p w:rsidR="007B1E89" w:rsidRDefault="00A6365E">
      <w:pPr>
        <w:numPr>
          <w:ilvl w:val="0"/>
          <w:numId w:val="1"/>
        </w:numPr>
        <w:spacing w:before="100" w:beforeAutospacing="1" w:after="100" w:afterAutospacing="1"/>
        <w:rPr>
          <w:rFonts w:eastAsia="Times New Roman"/>
        </w:rPr>
      </w:pPr>
      <w:r>
        <w:rPr>
          <w:rFonts w:eastAsia="Times New Roman"/>
        </w:rPr>
        <w:t>Tesis ve Ekipmanlar</w:t>
      </w:r>
    </w:p>
    <w:p w:rsidR="007B1E89" w:rsidRDefault="00E237CE">
      <w:pPr>
        <w:pStyle w:val="NormalWeb"/>
        <w:jc w:val="both"/>
      </w:pPr>
      <w:r>
        <w:t xml:space="preserve">Buna ek olarak okulun öz değerlendirme kapasitesi aşağıda verilen bileşenler kapsamında kanıt temelli olarak değerlendirilmiştir. Öz değerlendirme rapor ve eylem planları kalite tetkikinde kanıt dokümanlar arasında da kullanılmıştır. </w:t>
      </w:r>
    </w:p>
    <w:p w:rsidR="007B1E89" w:rsidRDefault="00E237CE">
      <w:pPr>
        <w:numPr>
          <w:ilvl w:val="0"/>
          <w:numId w:val="2"/>
        </w:numPr>
        <w:spacing w:before="100" w:beforeAutospacing="1" w:after="100" w:afterAutospacing="1"/>
        <w:rPr>
          <w:rFonts w:eastAsia="Times New Roman"/>
        </w:rPr>
      </w:pPr>
      <w:r>
        <w:rPr>
          <w:rFonts w:eastAsia="Times New Roman"/>
        </w:rPr>
        <w:t xml:space="preserve">Liderlik (Eğitim Yönetimi) </w:t>
      </w:r>
    </w:p>
    <w:p w:rsidR="007B1E89" w:rsidRDefault="00E237CE">
      <w:pPr>
        <w:numPr>
          <w:ilvl w:val="0"/>
          <w:numId w:val="2"/>
        </w:numPr>
        <w:spacing w:before="100" w:beforeAutospacing="1" w:after="100" w:afterAutospacing="1"/>
        <w:rPr>
          <w:rFonts w:eastAsia="Times New Roman"/>
        </w:rPr>
      </w:pPr>
      <w:r>
        <w:rPr>
          <w:rFonts w:eastAsia="Times New Roman"/>
        </w:rPr>
        <w:t xml:space="preserve">Strateji (Eğitim Faaliyetlerinin Planlanması) </w:t>
      </w:r>
    </w:p>
    <w:p w:rsidR="007B1E89" w:rsidRDefault="00E237CE">
      <w:pPr>
        <w:numPr>
          <w:ilvl w:val="0"/>
          <w:numId w:val="2"/>
        </w:numPr>
        <w:spacing w:before="100" w:beforeAutospacing="1" w:after="100" w:afterAutospacing="1"/>
        <w:rPr>
          <w:rFonts w:eastAsia="Times New Roman"/>
        </w:rPr>
      </w:pPr>
      <w:r>
        <w:rPr>
          <w:rFonts w:eastAsia="Times New Roman"/>
        </w:rPr>
        <w:t xml:space="preserve">Personel (Yöneticiler, eğitimciler ve destek personeli) </w:t>
      </w:r>
    </w:p>
    <w:p w:rsidR="007B1E89" w:rsidRDefault="00E237CE">
      <w:pPr>
        <w:numPr>
          <w:ilvl w:val="0"/>
          <w:numId w:val="2"/>
        </w:numPr>
        <w:spacing w:before="100" w:beforeAutospacing="1" w:after="100" w:afterAutospacing="1"/>
        <w:rPr>
          <w:rFonts w:eastAsia="Times New Roman"/>
        </w:rPr>
      </w:pPr>
      <w:r>
        <w:rPr>
          <w:rFonts w:eastAsia="Times New Roman"/>
        </w:rPr>
        <w:t xml:space="preserve">Ortaklıklar ve Kaynaklar </w:t>
      </w:r>
    </w:p>
    <w:p w:rsidR="007B1E89" w:rsidRDefault="00E237CE">
      <w:pPr>
        <w:numPr>
          <w:ilvl w:val="0"/>
          <w:numId w:val="2"/>
        </w:numPr>
        <w:spacing w:before="100" w:beforeAutospacing="1" w:after="100" w:afterAutospacing="1"/>
        <w:rPr>
          <w:rFonts w:eastAsia="Times New Roman"/>
        </w:rPr>
      </w:pPr>
      <w:r>
        <w:rPr>
          <w:rFonts w:eastAsia="Times New Roman"/>
        </w:rPr>
        <w:t xml:space="preserve">Süreçler, Ürünler ve Hizmetler </w:t>
      </w:r>
    </w:p>
    <w:p w:rsidR="007B1E89" w:rsidRDefault="00E237CE">
      <w:pPr>
        <w:numPr>
          <w:ilvl w:val="0"/>
          <w:numId w:val="2"/>
        </w:numPr>
        <w:spacing w:before="100" w:beforeAutospacing="1" w:after="100" w:afterAutospacing="1"/>
        <w:rPr>
          <w:rFonts w:eastAsia="Times New Roman"/>
        </w:rPr>
      </w:pPr>
      <w:r>
        <w:rPr>
          <w:rFonts w:eastAsia="Times New Roman"/>
        </w:rPr>
        <w:t xml:space="preserve">Öğrenci Çıktıları </w:t>
      </w:r>
    </w:p>
    <w:p w:rsidR="007B1E89" w:rsidRDefault="00E237CE">
      <w:pPr>
        <w:numPr>
          <w:ilvl w:val="0"/>
          <w:numId w:val="2"/>
        </w:numPr>
        <w:spacing w:before="100" w:beforeAutospacing="1" w:after="100" w:afterAutospacing="1"/>
        <w:rPr>
          <w:rFonts w:eastAsia="Times New Roman"/>
        </w:rPr>
      </w:pPr>
      <w:r>
        <w:rPr>
          <w:rFonts w:eastAsia="Times New Roman"/>
        </w:rPr>
        <w:t xml:space="preserve">Personel Çıktıları </w:t>
      </w:r>
    </w:p>
    <w:p w:rsidR="007B1E89" w:rsidRDefault="00E237CE">
      <w:pPr>
        <w:numPr>
          <w:ilvl w:val="0"/>
          <w:numId w:val="2"/>
        </w:numPr>
        <w:spacing w:before="100" w:beforeAutospacing="1" w:after="100" w:afterAutospacing="1"/>
        <w:rPr>
          <w:rFonts w:eastAsia="Times New Roman"/>
        </w:rPr>
      </w:pPr>
      <w:r>
        <w:rPr>
          <w:rFonts w:eastAsia="Times New Roman"/>
        </w:rPr>
        <w:t xml:space="preserve">Ortaklık Çıktıları </w:t>
      </w:r>
    </w:p>
    <w:p w:rsidR="007B1E89" w:rsidRDefault="00E237CE">
      <w:pPr>
        <w:numPr>
          <w:ilvl w:val="0"/>
          <w:numId w:val="2"/>
        </w:numPr>
        <w:spacing w:before="100" w:beforeAutospacing="1" w:after="100" w:afterAutospacing="1"/>
        <w:rPr>
          <w:rFonts w:eastAsia="Times New Roman"/>
        </w:rPr>
      </w:pPr>
      <w:r>
        <w:rPr>
          <w:rFonts w:eastAsia="Times New Roman"/>
        </w:rPr>
        <w:t xml:space="preserve">Kurumsal Çıktılar </w:t>
      </w:r>
    </w:p>
    <w:p w:rsidR="007B1E89" w:rsidRDefault="00E237CE">
      <w:pPr>
        <w:pStyle w:val="Balk3"/>
        <w:pBdr>
          <w:bottom w:val="single" w:sz="6" w:space="0" w:color="E2E2E2"/>
        </w:pBdr>
        <w:spacing w:before="120" w:beforeAutospacing="0" w:after="120" w:afterAutospacing="0"/>
        <w:rPr>
          <w:rFonts w:eastAsia="Times New Roman"/>
        </w:rPr>
      </w:pPr>
      <w:r>
        <w:rPr>
          <w:rFonts w:eastAsia="Times New Roman"/>
        </w:rPr>
        <w:t>1.4. KALİTE TETKİK SÜRECİNİN YÖNETİMİ</w:t>
      </w:r>
    </w:p>
    <w:p w:rsidR="007B1E89" w:rsidRDefault="00F70094">
      <w:pPr>
        <w:pStyle w:val="NormalWeb"/>
        <w:jc w:val="both"/>
      </w:pPr>
      <w:r>
        <w:rPr>
          <w:b/>
          <w:bCs/>
        </w:rPr>
        <w:t>&lt;&lt;Kurum Adı&gt;&gt;</w:t>
      </w:r>
      <w:r w:rsidR="00E237CE">
        <w:t>’</w:t>
      </w:r>
      <w:proofErr w:type="spellStart"/>
      <w:r w:rsidR="00E237CE">
        <w:t>nin</w:t>
      </w:r>
      <w:proofErr w:type="spellEnd"/>
      <w:r w:rsidR="00E237CE">
        <w:t xml:space="preserve"> kalite tetkiki ile oluşturulan tetkik ekibince </w:t>
      </w:r>
      <w:r w:rsidR="00E237CE">
        <w:rPr>
          <w:b/>
          <w:bCs/>
        </w:rPr>
        <w:t>1</w:t>
      </w:r>
      <w:r w:rsidR="00E237CE">
        <w:t xml:space="preserve"> sayı ve </w:t>
      </w:r>
      <w:r w:rsidR="00E237CE">
        <w:rPr>
          <w:b/>
          <w:bCs/>
        </w:rPr>
        <w:t>1</w:t>
      </w:r>
      <w:r w:rsidR="00E237CE">
        <w:t xml:space="preserve"> tarihli Makam Onayı ile </w:t>
      </w:r>
      <w:r>
        <w:t>&lt;&lt;</w:t>
      </w:r>
      <w:proofErr w:type="spellStart"/>
      <w:r w:rsidRPr="00F70094">
        <w:rPr>
          <w:b/>
        </w:rPr>
        <w:t>gg-gg</w:t>
      </w:r>
      <w:proofErr w:type="spellEnd"/>
      <w:r w:rsidRPr="00F70094">
        <w:rPr>
          <w:b/>
        </w:rPr>
        <w:t xml:space="preserve"> </w:t>
      </w:r>
      <w:proofErr w:type="spellStart"/>
      <w:r w:rsidRPr="00F70094">
        <w:rPr>
          <w:b/>
        </w:rPr>
        <w:t>aa</w:t>
      </w:r>
      <w:proofErr w:type="spellEnd"/>
      <w:r w:rsidR="00E237CE" w:rsidRPr="00F70094">
        <w:rPr>
          <w:b/>
          <w:bCs/>
        </w:rPr>
        <w:t xml:space="preserve"> </w:t>
      </w:r>
      <w:proofErr w:type="spellStart"/>
      <w:r w:rsidRPr="00F70094">
        <w:rPr>
          <w:b/>
          <w:bCs/>
        </w:rPr>
        <w:t>yyy</w:t>
      </w:r>
      <w:proofErr w:type="spellEnd"/>
      <w:r>
        <w:rPr>
          <w:b/>
          <w:bCs/>
        </w:rPr>
        <w:t>&gt;&gt;</w:t>
      </w:r>
      <w:r>
        <w:t xml:space="preserve"> tarihleri arasında </w:t>
      </w:r>
      <w:r w:rsidR="00E237CE">
        <w:t xml:space="preserve">2 gün süre ile gerçekleştirilmiştir. Kalite tetkiki ve okulun öz değerlendirme kapasitesinin değerlendirilmesi, Öz Değerlendirme Rehberi ve Kalite Yönetim Standartları Referans ve Rehber Kılavuzu temel alınarak yapılmıştır. Bu kılavuzlar </w:t>
      </w:r>
      <w:r w:rsidR="00E237CE">
        <w:rPr>
          <w:i/>
          <w:iCs/>
        </w:rPr>
        <w:t>http://ozdegerlendirme.meb.gov.tr</w:t>
      </w:r>
      <w:r w:rsidR="00E237CE">
        <w:t xml:space="preserve"> adresinde yayınlanmaktadır.</w:t>
      </w:r>
    </w:p>
    <w:p w:rsidR="007B1E89" w:rsidRDefault="00E237CE">
      <w:pPr>
        <w:pStyle w:val="NormalWeb"/>
        <w:jc w:val="both"/>
      </w:pPr>
      <w:r>
        <w:t xml:space="preserve">Tetkik ekibi tarihinde madde 1.4.1’de yer alan tetkik programı doğrultusunda tetkiki tamamlamıştır. Ekip, tetkik sürecinde elde edilen bulguları birlikte değerlendirmiş ve değerlendirme neticesinde tespit edilen iyileştirmeye/geliştirmeye açık alanlara ilişkin faaliyet önerilerinde bulunmuştur. Tetkik ekibi tarafından okul yönetimi, alan şefleri, genel bilgi dersi zümre başkanları, öğrenci temsilcileri, veli temsilcileri, sektör temsilcileri vb. grup ve bireyler ile toplantı yapılmıştır. Bunun yanı sıra atölye, laboratuvar, derslik, okul tesis ve eklentileri kontrol edilmiştir. Ayrıca 1.4.2.’de verilen muhtemel kanıt dokümanlarla da yerinde incelemeler sürecinde elde edilen tetkik bulguları desteklenmiştir. </w:t>
      </w:r>
    </w:p>
    <w:p w:rsidR="007B1E89" w:rsidRDefault="00E237CE">
      <w:pPr>
        <w:pStyle w:val="Balk4"/>
        <w:pBdr>
          <w:bottom w:val="single" w:sz="6" w:space="0" w:color="E2E2E2"/>
        </w:pBdr>
        <w:spacing w:before="60" w:beforeAutospacing="0" w:after="60" w:afterAutospacing="0"/>
        <w:rPr>
          <w:rFonts w:eastAsia="Times New Roman"/>
        </w:rPr>
      </w:pPr>
      <w:r>
        <w:rPr>
          <w:rFonts w:eastAsia="Times New Roman"/>
        </w:rPr>
        <w:t>1.4.1. Tetkik Programı</w:t>
      </w:r>
    </w:p>
    <w:p w:rsidR="007B1E89" w:rsidRDefault="00E237CE">
      <w:pPr>
        <w:pStyle w:val="NormalWeb"/>
        <w:jc w:val="both"/>
      </w:pPr>
      <w:r>
        <w:t xml:space="preserve">Kalite tetkiki yapılacak mesleki ve teknik eğitim okul/kurumun özelliğine göre (alan, dal sayısı, bina, tesis ve eklentilerin büyüklüğü, öğrenci sayısı, personel sayısı vb.) 1 / 2 günlük bir tetkik programı uygulanmıştır. Tetkik programının hazırlanması, tetkik ekibinin </w:t>
      </w:r>
      <w:r>
        <w:lastRenderedPageBreak/>
        <w:t xml:space="preserve">belirlenmesi ve Makam Onayı ile görevlendirilmelerine ilişkin iş ve işlemler Mesleki ve Teknik Eğitim Genel Müdürlüğünce yapılmaktadır. Tetkik ekibi tarafından ziyaretten en az bir hafta önce kalite tetkiki yapılacak okul/kurumun öz değerlendirme rapor ve eylem planları </w:t>
      </w:r>
      <w:proofErr w:type="spellStart"/>
      <w:r>
        <w:t>özdeğerlendirme</w:t>
      </w:r>
      <w:proofErr w:type="spellEnd"/>
      <w:r>
        <w:t xml:space="preserve"> web </w:t>
      </w:r>
      <w:proofErr w:type="spellStart"/>
      <w:r>
        <w:t>portalı</w:t>
      </w:r>
      <w:proofErr w:type="spellEnd"/>
      <w:r>
        <w:t xml:space="preserve"> üzerinden incelenir. Ziyaretten 1 gün önce baş tetkikçi başkanlığında tetkik ekibi toplanır. Ekip tarafından okul/kuruma ait öz değerlendirme rapor ve eylem planları gözden geçirilir, tetkik programı üzerinde görüşülür ve görev dağılımı yapılır. Ekip, kılavuzda yer alan standart alanlar ve göstergeler üzerinde birlikte çalışır. Tetkik süresince uyulması gereken usul ve esaslar baş tetkikçi tarafından ekip üyelerine hatırlatılır.</w:t>
      </w:r>
    </w:p>
    <w:p w:rsidR="007B1E89" w:rsidRDefault="007B1E89">
      <w:pPr>
        <w:rPr>
          <w:rFonts w:eastAsia="Times New Roman"/>
        </w:rPr>
      </w:pPr>
    </w:p>
    <w:tbl>
      <w:tblPr>
        <w:tblW w:w="0" w:type="auto"/>
        <w:tblBorders>
          <w:top w:val="single" w:sz="6" w:space="0" w:color="464444"/>
          <w:left w:val="single" w:sz="6" w:space="0" w:color="464444"/>
          <w:bottom w:val="single" w:sz="6" w:space="0" w:color="464444"/>
          <w:right w:val="single" w:sz="6" w:space="0" w:color="464444"/>
        </w:tblBorders>
        <w:tblCellMar>
          <w:top w:w="15" w:type="dxa"/>
          <w:left w:w="15" w:type="dxa"/>
          <w:bottom w:w="15" w:type="dxa"/>
          <w:right w:w="15" w:type="dxa"/>
        </w:tblCellMar>
        <w:tblLook w:val="04A0" w:firstRow="1" w:lastRow="0" w:firstColumn="1" w:lastColumn="0" w:noHBand="0" w:noVBand="1"/>
      </w:tblPr>
      <w:tblGrid>
        <w:gridCol w:w="1500"/>
        <w:gridCol w:w="7602"/>
      </w:tblGrid>
      <w:tr w:rsidR="007B1E89">
        <w:tc>
          <w:tcPr>
            <w:tcW w:w="0" w:type="auto"/>
            <w:gridSpan w:val="2"/>
            <w:tcBorders>
              <w:top w:val="outset" w:sz="6" w:space="0" w:color="auto"/>
              <w:left w:val="outset" w:sz="6" w:space="0" w:color="auto"/>
              <w:bottom w:val="outset" w:sz="6" w:space="0" w:color="auto"/>
              <w:right w:val="outset" w:sz="6" w:space="0" w:color="auto"/>
            </w:tcBorders>
            <w:shd w:val="clear" w:color="auto" w:fill="F3F3F3"/>
            <w:hideMark/>
          </w:tcPr>
          <w:p w:rsidR="007B1E89" w:rsidRDefault="00E237CE">
            <w:pPr>
              <w:spacing w:before="180" w:after="180"/>
              <w:jc w:val="center"/>
              <w:rPr>
                <w:rFonts w:eastAsia="Times New Roman"/>
              </w:rPr>
            </w:pPr>
            <w:r>
              <w:rPr>
                <w:rStyle w:val="Gl"/>
                <w:rFonts w:eastAsia="Times New Roman"/>
              </w:rPr>
              <w:t>MESLEKİ VE TEKNİK EĞİTİM OKUL/KURUMLARI</w:t>
            </w:r>
            <w:r>
              <w:rPr>
                <w:rFonts w:eastAsia="Times New Roman"/>
              </w:rPr>
              <w:t xml:space="preserve"> </w:t>
            </w:r>
            <w:r>
              <w:rPr>
                <w:rFonts w:eastAsia="Times New Roman"/>
              </w:rPr>
              <w:br/>
            </w:r>
            <w:r>
              <w:rPr>
                <w:rStyle w:val="Gl"/>
                <w:rFonts w:eastAsia="Times New Roman"/>
              </w:rPr>
              <w:t>2 GÜNLÜK TETKİK PROGRAMI</w:t>
            </w:r>
          </w:p>
        </w:tc>
      </w:tr>
      <w:tr w:rsidR="007B1E89">
        <w:tc>
          <w:tcPr>
            <w:tcW w:w="0" w:type="auto"/>
            <w:gridSpan w:val="2"/>
            <w:tcBorders>
              <w:top w:val="outset" w:sz="6" w:space="0" w:color="auto"/>
              <w:left w:val="outset" w:sz="6" w:space="0" w:color="auto"/>
              <w:bottom w:val="outset" w:sz="6" w:space="0" w:color="auto"/>
              <w:right w:val="outset" w:sz="6" w:space="0" w:color="auto"/>
            </w:tcBorders>
            <w:shd w:val="clear" w:color="auto" w:fill="FBFBFB"/>
            <w:hideMark/>
          </w:tcPr>
          <w:p w:rsidR="007B1E89" w:rsidRDefault="00E237CE">
            <w:pPr>
              <w:spacing w:before="180" w:after="180"/>
              <w:jc w:val="center"/>
              <w:rPr>
                <w:rFonts w:eastAsia="Times New Roman"/>
              </w:rPr>
            </w:pPr>
            <w:r>
              <w:rPr>
                <w:rStyle w:val="Gl"/>
                <w:rFonts w:eastAsia="Times New Roman"/>
              </w:rPr>
              <w:t>1. GÜN</w:t>
            </w:r>
          </w:p>
        </w:tc>
      </w:tr>
      <w:tr w:rsidR="007B1E89">
        <w:tc>
          <w:tcPr>
            <w:tcW w:w="1500" w:type="dxa"/>
            <w:tcBorders>
              <w:top w:val="outset" w:sz="6" w:space="0" w:color="auto"/>
              <w:left w:val="outset" w:sz="6" w:space="0" w:color="auto"/>
              <w:bottom w:val="outset" w:sz="6" w:space="0" w:color="auto"/>
              <w:right w:val="outset" w:sz="6" w:space="0" w:color="auto"/>
            </w:tcBorders>
            <w:hideMark/>
          </w:tcPr>
          <w:p w:rsidR="007B1E89" w:rsidRDefault="00E237CE">
            <w:pPr>
              <w:spacing w:before="180" w:after="180"/>
              <w:rPr>
                <w:rFonts w:eastAsia="Times New Roman"/>
              </w:rPr>
            </w:pPr>
            <w:r>
              <w:rPr>
                <w:rStyle w:val="Gl"/>
                <w:rFonts w:eastAsia="Times New Roman"/>
              </w:rPr>
              <w:t>09.00-10.00</w:t>
            </w:r>
          </w:p>
        </w:tc>
        <w:tc>
          <w:tcPr>
            <w:tcW w:w="0" w:type="auto"/>
            <w:tcBorders>
              <w:top w:val="outset" w:sz="6" w:space="0" w:color="auto"/>
              <w:left w:val="outset" w:sz="6" w:space="0" w:color="auto"/>
              <w:bottom w:val="outset" w:sz="6" w:space="0" w:color="auto"/>
              <w:right w:val="outset" w:sz="6" w:space="0" w:color="auto"/>
            </w:tcBorders>
            <w:hideMark/>
          </w:tcPr>
          <w:p w:rsidR="007B1E89" w:rsidRDefault="00E237CE">
            <w:pPr>
              <w:numPr>
                <w:ilvl w:val="0"/>
                <w:numId w:val="8"/>
              </w:numPr>
              <w:spacing w:before="100" w:beforeAutospacing="1" w:after="100" w:afterAutospacing="1"/>
              <w:rPr>
                <w:rFonts w:eastAsia="Times New Roman"/>
              </w:rPr>
            </w:pPr>
            <w:r>
              <w:rPr>
                <w:rFonts w:eastAsia="Times New Roman"/>
              </w:rPr>
              <w:t>Okul yönetimi, zümre başkanları, alan şefleri ve rehber öğretmenler ile tanışma ve açılış toplantısı</w:t>
            </w:r>
          </w:p>
          <w:p w:rsidR="007B1E89" w:rsidRDefault="00E237CE">
            <w:pPr>
              <w:numPr>
                <w:ilvl w:val="0"/>
                <w:numId w:val="8"/>
              </w:numPr>
              <w:spacing w:before="100" w:beforeAutospacing="1" w:after="100" w:afterAutospacing="1"/>
              <w:rPr>
                <w:rFonts w:eastAsia="Times New Roman"/>
              </w:rPr>
            </w:pPr>
            <w:r>
              <w:rPr>
                <w:rFonts w:eastAsia="Times New Roman"/>
              </w:rPr>
              <w:t xml:space="preserve">Toplantıda okul/kurumun sunmuş olduğu eğitim-öğretim hizmetinde edinilen kazanımların değeri ve kalitesinin aşağıda yer alan sorular çerçevesinde görüşülmesi </w:t>
            </w:r>
          </w:p>
          <w:p w:rsidR="007B1E89" w:rsidRDefault="00E237CE">
            <w:pPr>
              <w:pStyle w:val="NormalWeb"/>
              <w:ind w:left="720"/>
            </w:pPr>
            <w:r>
              <w:t>Temel sorular;</w:t>
            </w:r>
          </w:p>
          <w:p w:rsidR="007B1E89" w:rsidRDefault="00E237CE">
            <w:pPr>
              <w:numPr>
                <w:ilvl w:val="1"/>
                <w:numId w:val="8"/>
              </w:numPr>
              <w:spacing w:before="100" w:beforeAutospacing="1" w:after="100" w:afterAutospacing="1"/>
              <w:rPr>
                <w:rFonts w:eastAsia="Times New Roman"/>
              </w:rPr>
            </w:pPr>
            <w:r>
              <w:rPr>
                <w:rStyle w:val="Vurgu"/>
                <w:rFonts w:eastAsia="Times New Roman"/>
              </w:rPr>
              <w:t>Öğrencilerin genel kültür ve meslek derslerindeki başarı düzeyi nedir?</w:t>
            </w:r>
          </w:p>
          <w:p w:rsidR="007B1E89" w:rsidRDefault="00E237CE">
            <w:pPr>
              <w:numPr>
                <w:ilvl w:val="1"/>
                <w:numId w:val="8"/>
              </w:numPr>
              <w:spacing w:before="100" w:beforeAutospacing="1" w:after="100" w:afterAutospacing="1"/>
              <w:rPr>
                <w:rFonts w:eastAsia="Times New Roman"/>
              </w:rPr>
            </w:pPr>
            <w:r>
              <w:rPr>
                <w:rStyle w:val="Vurgu"/>
                <w:rFonts w:eastAsia="Times New Roman"/>
              </w:rPr>
              <w:t>Okul/kurumun sunmuş olduğu eğitim-öğretim hizmetinin bulunduğu çevreye/ülkeye katma değeri nedir?</w:t>
            </w:r>
          </w:p>
          <w:p w:rsidR="007B1E89" w:rsidRDefault="00E237CE">
            <w:pPr>
              <w:numPr>
                <w:ilvl w:val="1"/>
                <w:numId w:val="8"/>
              </w:numPr>
              <w:spacing w:before="100" w:beforeAutospacing="1" w:after="100" w:afterAutospacing="1"/>
              <w:rPr>
                <w:rFonts w:eastAsia="Times New Roman"/>
              </w:rPr>
            </w:pPr>
            <w:r>
              <w:rPr>
                <w:rStyle w:val="Vurgu"/>
                <w:rFonts w:eastAsia="Times New Roman"/>
              </w:rPr>
              <w:t xml:space="preserve">Öğretim programları ve eğitim-öğretim etkinlikleri öğrencinin, ailenin, sektörün ve toplumun ihtiyaçlarını karşılıyor mu? </w:t>
            </w:r>
          </w:p>
          <w:p w:rsidR="007B1E89" w:rsidRDefault="00E237CE">
            <w:pPr>
              <w:numPr>
                <w:ilvl w:val="1"/>
                <w:numId w:val="8"/>
              </w:numPr>
              <w:spacing w:before="100" w:beforeAutospacing="1" w:after="100" w:afterAutospacing="1"/>
              <w:rPr>
                <w:rFonts w:eastAsia="Times New Roman"/>
              </w:rPr>
            </w:pPr>
            <w:r>
              <w:rPr>
                <w:rStyle w:val="Vurgu"/>
                <w:rFonts w:eastAsia="Times New Roman"/>
              </w:rPr>
              <w:t>Okul/kurumda sunulan eğitim-öğretim hizmetleri okulun hedeflerine ulaşmasında ne kadar etkili?</w:t>
            </w:r>
          </w:p>
          <w:p w:rsidR="007B1E89" w:rsidRDefault="00E237CE">
            <w:pPr>
              <w:numPr>
                <w:ilvl w:val="1"/>
                <w:numId w:val="8"/>
              </w:numPr>
              <w:spacing w:before="100" w:beforeAutospacing="1" w:after="100" w:afterAutospacing="1"/>
              <w:rPr>
                <w:rFonts w:eastAsia="Times New Roman"/>
              </w:rPr>
            </w:pPr>
            <w:r>
              <w:rPr>
                <w:rStyle w:val="Vurgu"/>
                <w:rFonts w:eastAsia="Times New Roman"/>
              </w:rPr>
              <w:t xml:space="preserve">Öğrencilere etkili bir rehberlik ve yönlendirme yapılmakta mıdır? </w:t>
            </w:r>
          </w:p>
          <w:p w:rsidR="007B1E89" w:rsidRDefault="00E237CE">
            <w:pPr>
              <w:numPr>
                <w:ilvl w:val="1"/>
                <w:numId w:val="8"/>
              </w:numPr>
              <w:spacing w:before="100" w:beforeAutospacing="1" w:after="100" w:afterAutospacing="1"/>
              <w:rPr>
                <w:rFonts w:eastAsia="Times New Roman"/>
              </w:rPr>
            </w:pPr>
            <w:r>
              <w:rPr>
                <w:rStyle w:val="Vurgu"/>
                <w:rFonts w:eastAsia="Times New Roman"/>
              </w:rPr>
              <w:t xml:space="preserve">Okul yönetimi </w:t>
            </w:r>
            <w:proofErr w:type="spellStart"/>
            <w:r>
              <w:rPr>
                <w:rStyle w:val="Vurgu"/>
                <w:rFonts w:eastAsia="Times New Roman"/>
              </w:rPr>
              <w:t>tarafındanöğrenci</w:t>
            </w:r>
            <w:proofErr w:type="spellEnd"/>
            <w:r>
              <w:rPr>
                <w:rStyle w:val="Vurgu"/>
                <w:rFonts w:eastAsia="Times New Roman"/>
              </w:rPr>
              <w:t xml:space="preserve"> başarısını artıracak yönetimsel tedbirler alınıyor mu? </w:t>
            </w:r>
            <w:proofErr w:type="gramStart"/>
            <w:r>
              <w:rPr>
                <w:rStyle w:val="Vurgu"/>
                <w:rFonts w:eastAsia="Times New Roman"/>
              </w:rPr>
              <w:t>vb.</w:t>
            </w:r>
            <w:proofErr w:type="gramEnd"/>
          </w:p>
          <w:p w:rsidR="007B1E89" w:rsidRDefault="00E237CE">
            <w:pPr>
              <w:numPr>
                <w:ilvl w:val="0"/>
                <w:numId w:val="8"/>
              </w:numPr>
              <w:spacing w:before="100" w:beforeAutospacing="1" w:after="100" w:afterAutospacing="1"/>
              <w:rPr>
                <w:rFonts w:eastAsia="Times New Roman"/>
              </w:rPr>
            </w:pPr>
            <w:r>
              <w:rPr>
                <w:rFonts w:eastAsia="Times New Roman"/>
              </w:rPr>
              <w:t>Tetkik programının açıklanması</w:t>
            </w:r>
          </w:p>
          <w:p w:rsidR="007B1E89" w:rsidRDefault="00E237CE">
            <w:pPr>
              <w:numPr>
                <w:ilvl w:val="0"/>
                <w:numId w:val="8"/>
              </w:numPr>
              <w:spacing w:before="100" w:beforeAutospacing="1" w:after="100" w:afterAutospacing="1"/>
              <w:rPr>
                <w:rFonts w:eastAsia="Times New Roman"/>
              </w:rPr>
            </w:pPr>
            <w:r>
              <w:rPr>
                <w:rFonts w:eastAsia="Times New Roman"/>
              </w:rPr>
              <w:t xml:space="preserve">Okul yönetimine kanıt dokümanların listesinin verilmesi ve kanıtların temininin sağlanması </w:t>
            </w:r>
          </w:p>
        </w:tc>
      </w:tr>
      <w:tr w:rsidR="007B1E89">
        <w:tc>
          <w:tcPr>
            <w:tcW w:w="1500" w:type="dxa"/>
            <w:tcBorders>
              <w:top w:val="outset" w:sz="6" w:space="0" w:color="auto"/>
              <w:left w:val="outset" w:sz="6" w:space="0" w:color="auto"/>
              <w:bottom w:val="outset" w:sz="6" w:space="0" w:color="auto"/>
              <w:right w:val="outset" w:sz="6" w:space="0" w:color="auto"/>
            </w:tcBorders>
            <w:hideMark/>
          </w:tcPr>
          <w:p w:rsidR="007B1E89" w:rsidRDefault="00E237CE">
            <w:pPr>
              <w:rPr>
                <w:rFonts w:eastAsia="Times New Roman"/>
              </w:rPr>
            </w:pPr>
            <w:r>
              <w:rPr>
                <w:rStyle w:val="Gl"/>
                <w:rFonts w:eastAsia="Times New Roman"/>
              </w:rPr>
              <w:t>10.00 -12.30</w:t>
            </w:r>
          </w:p>
        </w:tc>
        <w:tc>
          <w:tcPr>
            <w:tcW w:w="0" w:type="auto"/>
            <w:tcBorders>
              <w:top w:val="outset" w:sz="6" w:space="0" w:color="auto"/>
              <w:left w:val="outset" w:sz="6" w:space="0" w:color="auto"/>
              <w:bottom w:val="outset" w:sz="6" w:space="0" w:color="auto"/>
              <w:right w:val="outset" w:sz="6" w:space="0" w:color="auto"/>
            </w:tcBorders>
            <w:hideMark/>
          </w:tcPr>
          <w:p w:rsidR="007B1E89" w:rsidRDefault="00E237CE">
            <w:pPr>
              <w:numPr>
                <w:ilvl w:val="0"/>
                <w:numId w:val="9"/>
              </w:numPr>
              <w:spacing w:before="100" w:beforeAutospacing="1" w:after="100" w:afterAutospacing="1"/>
              <w:rPr>
                <w:rFonts w:eastAsia="Times New Roman"/>
              </w:rPr>
            </w:pPr>
            <w:r>
              <w:rPr>
                <w:rFonts w:eastAsia="Times New Roman"/>
              </w:rPr>
              <w:t>Kanıt dokümanların incelenmesi,</w:t>
            </w:r>
          </w:p>
          <w:p w:rsidR="007B1E89" w:rsidRDefault="00E237CE">
            <w:pPr>
              <w:numPr>
                <w:ilvl w:val="0"/>
                <w:numId w:val="9"/>
              </w:numPr>
              <w:spacing w:before="100" w:beforeAutospacing="1" w:after="100" w:afterAutospacing="1"/>
              <w:rPr>
                <w:rFonts w:eastAsia="Times New Roman"/>
              </w:rPr>
            </w:pPr>
            <w:r>
              <w:rPr>
                <w:rFonts w:eastAsia="Times New Roman"/>
              </w:rPr>
              <w:t>Kanıt belgelerin öz değerlendirme raporu ile karşılaştırılması,</w:t>
            </w:r>
          </w:p>
          <w:p w:rsidR="007B1E89" w:rsidRDefault="00E237CE">
            <w:pPr>
              <w:numPr>
                <w:ilvl w:val="0"/>
                <w:numId w:val="9"/>
              </w:numPr>
              <w:spacing w:before="100" w:beforeAutospacing="1" w:after="100" w:afterAutospacing="1"/>
              <w:rPr>
                <w:rFonts w:eastAsia="Times New Roman"/>
              </w:rPr>
            </w:pPr>
            <w:r>
              <w:rPr>
                <w:rFonts w:eastAsia="Times New Roman"/>
              </w:rPr>
              <w:t>Faaliyet planlarının gerçekleşme durumunun incelenmesi,</w:t>
            </w:r>
          </w:p>
          <w:p w:rsidR="007B1E89" w:rsidRDefault="00E237CE">
            <w:pPr>
              <w:numPr>
                <w:ilvl w:val="0"/>
                <w:numId w:val="9"/>
              </w:numPr>
              <w:spacing w:before="100" w:beforeAutospacing="1" w:after="100" w:afterAutospacing="1"/>
              <w:rPr>
                <w:rFonts w:eastAsia="Times New Roman"/>
              </w:rPr>
            </w:pPr>
            <w:r>
              <w:rPr>
                <w:rFonts w:eastAsia="Times New Roman"/>
              </w:rPr>
              <w:t xml:space="preserve">Öğretmen, öğrenci, veli ve sektör temsilcileri ile yapılacak görüşme programının gözden geçirilmesi, </w:t>
            </w:r>
          </w:p>
        </w:tc>
      </w:tr>
      <w:tr w:rsidR="007B1E89">
        <w:tc>
          <w:tcPr>
            <w:tcW w:w="1500" w:type="dxa"/>
            <w:tcBorders>
              <w:top w:val="outset" w:sz="6" w:space="0" w:color="auto"/>
              <w:left w:val="outset" w:sz="6" w:space="0" w:color="auto"/>
              <w:bottom w:val="outset" w:sz="6" w:space="0" w:color="auto"/>
              <w:right w:val="outset" w:sz="6" w:space="0" w:color="auto"/>
            </w:tcBorders>
            <w:shd w:val="clear" w:color="auto" w:fill="FBFBFB"/>
            <w:hideMark/>
          </w:tcPr>
          <w:p w:rsidR="007B1E89" w:rsidRDefault="00E237CE">
            <w:pPr>
              <w:rPr>
                <w:rFonts w:eastAsia="Times New Roman"/>
              </w:rPr>
            </w:pPr>
            <w:r>
              <w:rPr>
                <w:rStyle w:val="Vurgu"/>
                <w:rFonts w:eastAsia="Times New Roman"/>
                <w:b/>
                <w:bCs/>
              </w:rPr>
              <w:t>12.30-13.30</w:t>
            </w:r>
          </w:p>
        </w:tc>
        <w:tc>
          <w:tcPr>
            <w:tcW w:w="0" w:type="auto"/>
            <w:tcBorders>
              <w:top w:val="outset" w:sz="6" w:space="0" w:color="auto"/>
              <w:left w:val="outset" w:sz="6" w:space="0" w:color="auto"/>
              <w:bottom w:val="outset" w:sz="6" w:space="0" w:color="auto"/>
              <w:right w:val="outset" w:sz="6" w:space="0" w:color="auto"/>
            </w:tcBorders>
            <w:shd w:val="clear" w:color="auto" w:fill="FBFBFB"/>
            <w:hideMark/>
          </w:tcPr>
          <w:p w:rsidR="007B1E89" w:rsidRDefault="00E237CE">
            <w:pPr>
              <w:rPr>
                <w:rFonts w:eastAsia="Times New Roman"/>
              </w:rPr>
            </w:pPr>
            <w:r>
              <w:rPr>
                <w:rStyle w:val="Vurgu"/>
                <w:rFonts w:eastAsia="Times New Roman"/>
                <w:b/>
                <w:bCs/>
              </w:rPr>
              <w:t>Öğle Arası</w:t>
            </w:r>
          </w:p>
        </w:tc>
      </w:tr>
      <w:tr w:rsidR="007B1E89">
        <w:tc>
          <w:tcPr>
            <w:tcW w:w="1500" w:type="dxa"/>
            <w:tcBorders>
              <w:top w:val="outset" w:sz="6" w:space="0" w:color="auto"/>
              <w:left w:val="outset" w:sz="6" w:space="0" w:color="auto"/>
              <w:bottom w:val="outset" w:sz="6" w:space="0" w:color="auto"/>
              <w:right w:val="outset" w:sz="6" w:space="0" w:color="auto"/>
            </w:tcBorders>
            <w:hideMark/>
          </w:tcPr>
          <w:p w:rsidR="007B1E89" w:rsidRDefault="00E237CE">
            <w:pPr>
              <w:rPr>
                <w:rFonts w:eastAsia="Times New Roman"/>
              </w:rPr>
            </w:pPr>
            <w:r>
              <w:rPr>
                <w:rStyle w:val="Gl"/>
                <w:rFonts w:eastAsia="Times New Roman"/>
              </w:rPr>
              <w:t>13.30-15.30</w:t>
            </w:r>
          </w:p>
        </w:tc>
        <w:tc>
          <w:tcPr>
            <w:tcW w:w="0" w:type="auto"/>
            <w:tcBorders>
              <w:top w:val="outset" w:sz="6" w:space="0" w:color="auto"/>
              <w:left w:val="outset" w:sz="6" w:space="0" w:color="auto"/>
              <w:bottom w:val="outset" w:sz="6" w:space="0" w:color="auto"/>
              <w:right w:val="outset" w:sz="6" w:space="0" w:color="auto"/>
            </w:tcBorders>
            <w:hideMark/>
          </w:tcPr>
          <w:p w:rsidR="007B1E89" w:rsidRDefault="00E237CE">
            <w:pPr>
              <w:numPr>
                <w:ilvl w:val="0"/>
                <w:numId w:val="10"/>
              </w:numPr>
              <w:spacing w:before="100" w:beforeAutospacing="1" w:after="100" w:afterAutospacing="1"/>
              <w:rPr>
                <w:rFonts w:eastAsia="Times New Roman"/>
              </w:rPr>
            </w:pPr>
            <w:r>
              <w:rPr>
                <w:rFonts w:eastAsia="Times New Roman"/>
              </w:rPr>
              <w:t>Alan ve zümrelerin ziyareti (atölye, laboratuvar, derslik)</w:t>
            </w:r>
          </w:p>
          <w:p w:rsidR="007B1E89" w:rsidRDefault="00E237CE">
            <w:pPr>
              <w:numPr>
                <w:ilvl w:val="0"/>
                <w:numId w:val="10"/>
              </w:numPr>
              <w:spacing w:before="100" w:beforeAutospacing="1" w:after="100" w:afterAutospacing="1"/>
              <w:rPr>
                <w:rFonts w:eastAsia="Times New Roman"/>
              </w:rPr>
            </w:pPr>
            <w:r>
              <w:rPr>
                <w:rFonts w:eastAsia="Times New Roman"/>
              </w:rPr>
              <w:t>Okul tesis ve eklentilerinin incelenmesi</w:t>
            </w:r>
          </w:p>
        </w:tc>
      </w:tr>
      <w:tr w:rsidR="007B1E89">
        <w:tc>
          <w:tcPr>
            <w:tcW w:w="1500" w:type="dxa"/>
            <w:tcBorders>
              <w:top w:val="outset" w:sz="6" w:space="0" w:color="auto"/>
              <w:left w:val="outset" w:sz="6" w:space="0" w:color="auto"/>
              <w:bottom w:val="outset" w:sz="6" w:space="0" w:color="auto"/>
              <w:right w:val="outset" w:sz="6" w:space="0" w:color="auto"/>
            </w:tcBorders>
            <w:hideMark/>
          </w:tcPr>
          <w:p w:rsidR="007B1E89" w:rsidRDefault="00E237CE">
            <w:pPr>
              <w:rPr>
                <w:rFonts w:eastAsia="Times New Roman"/>
              </w:rPr>
            </w:pPr>
            <w:r>
              <w:rPr>
                <w:rStyle w:val="Gl"/>
                <w:rFonts w:eastAsia="Times New Roman"/>
              </w:rPr>
              <w:lastRenderedPageBreak/>
              <w:t>15.30-18.00</w:t>
            </w:r>
          </w:p>
        </w:tc>
        <w:tc>
          <w:tcPr>
            <w:tcW w:w="0" w:type="auto"/>
            <w:tcBorders>
              <w:top w:val="outset" w:sz="6" w:space="0" w:color="auto"/>
              <w:left w:val="outset" w:sz="6" w:space="0" w:color="auto"/>
              <w:bottom w:val="outset" w:sz="6" w:space="0" w:color="auto"/>
              <w:right w:val="outset" w:sz="6" w:space="0" w:color="auto"/>
            </w:tcBorders>
            <w:hideMark/>
          </w:tcPr>
          <w:p w:rsidR="007B1E89" w:rsidRDefault="00E237CE">
            <w:pPr>
              <w:numPr>
                <w:ilvl w:val="0"/>
                <w:numId w:val="11"/>
              </w:numPr>
              <w:spacing w:before="100" w:beforeAutospacing="1" w:after="100" w:afterAutospacing="1"/>
              <w:rPr>
                <w:rFonts w:eastAsia="Times New Roman"/>
              </w:rPr>
            </w:pPr>
            <w:r>
              <w:rPr>
                <w:rFonts w:eastAsia="Times New Roman"/>
              </w:rPr>
              <w:t>Tetkik ekibi değerlendirme toplantısı yapılması</w:t>
            </w:r>
          </w:p>
          <w:p w:rsidR="007B1E89" w:rsidRDefault="00E237CE">
            <w:pPr>
              <w:numPr>
                <w:ilvl w:val="0"/>
                <w:numId w:val="11"/>
              </w:numPr>
              <w:spacing w:before="100" w:beforeAutospacing="1" w:after="100" w:afterAutospacing="1"/>
              <w:rPr>
                <w:rFonts w:eastAsia="Times New Roman"/>
              </w:rPr>
            </w:pPr>
            <w:r>
              <w:rPr>
                <w:rFonts w:eastAsia="Times New Roman"/>
              </w:rPr>
              <w:t>Gözlem, inceleme ve izlenimlerin paylaşılması</w:t>
            </w:r>
          </w:p>
          <w:p w:rsidR="007B1E89" w:rsidRDefault="00E237CE">
            <w:pPr>
              <w:numPr>
                <w:ilvl w:val="0"/>
                <w:numId w:val="11"/>
              </w:numPr>
              <w:spacing w:before="100" w:beforeAutospacing="1" w:after="100" w:afterAutospacing="1"/>
              <w:rPr>
                <w:rFonts w:eastAsia="Times New Roman"/>
              </w:rPr>
            </w:pPr>
            <w:r>
              <w:rPr>
                <w:rFonts w:eastAsia="Times New Roman"/>
              </w:rPr>
              <w:t>2. günün planlanması</w:t>
            </w:r>
          </w:p>
        </w:tc>
      </w:tr>
      <w:tr w:rsidR="007B1E89">
        <w:tc>
          <w:tcPr>
            <w:tcW w:w="0" w:type="auto"/>
            <w:gridSpan w:val="2"/>
            <w:tcBorders>
              <w:top w:val="outset" w:sz="6" w:space="0" w:color="auto"/>
              <w:left w:val="outset" w:sz="6" w:space="0" w:color="auto"/>
              <w:bottom w:val="outset" w:sz="6" w:space="0" w:color="auto"/>
              <w:right w:val="outset" w:sz="6" w:space="0" w:color="auto"/>
            </w:tcBorders>
            <w:shd w:val="clear" w:color="auto" w:fill="FBFBFB"/>
            <w:hideMark/>
          </w:tcPr>
          <w:p w:rsidR="007B1E89" w:rsidRDefault="00E237CE">
            <w:pPr>
              <w:jc w:val="center"/>
              <w:rPr>
                <w:rFonts w:eastAsia="Times New Roman"/>
              </w:rPr>
            </w:pPr>
            <w:r>
              <w:rPr>
                <w:rStyle w:val="Gl"/>
                <w:rFonts w:eastAsia="Times New Roman"/>
              </w:rPr>
              <w:t>2. GÜN</w:t>
            </w:r>
          </w:p>
        </w:tc>
      </w:tr>
      <w:tr w:rsidR="007B1E89">
        <w:tc>
          <w:tcPr>
            <w:tcW w:w="1500" w:type="dxa"/>
            <w:tcBorders>
              <w:top w:val="outset" w:sz="6" w:space="0" w:color="auto"/>
              <w:left w:val="outset" w:sz="6" w:space="0" w:color="auto"/>
              <w:bottom w:val="outset" w:sz="6" w:space="0" w:color="auto"/>
              <w:right w:val="outset" w:sz="6" w:space="0" w:color="auto"/>
            </w:tcBorders>
            <w:hideMark/>
          </w:tcPr>
          <w:p w:rsidR="007B1E89" w:rsidRDefault="00E237CE">
            <w:pPr>
              <w:rPr>
                <w:rFonts w:eastAsia="Times New Roman"/>
              </w:rPr>
            </w:pPr>
            <w:r>
              <w:rPr>
                <w:rStyle w:val="Gl"/>
                <w:rFonts w:eastAsia="Times New Roman"/>
              </w:rPr>
              <w:t>09.00-11.00</w:t>
            </w:r>
          </w:p>
        </w:tc>
        <w:tc>
          <w:tcPr>
            <w:tcW w:w="0" w:type="auto"/>
            <w:tcBorders>
              <w:top w:val="outset" w:sz="6" w:space="0" w:color="auto"/>
              <w:left w:val="outset" w:sz="6" w:space="0" w:color="auto"/>
              <w:bottom w:val="outset" w:sz="6" w:space="0" w:color="auto"/>
              <w:right w:val="outset" w:sz="6" w:space="0" w:color="auto"/>
            </w:tcBorders>
            <w:hideMark/>
          </w:tcPr>
          <w:p w:rsidR="007B1E89" w:rsidRDefault="00E237CE">
            <w:pPr>
              <w:numPr>
                <w:ilvl w:val="0"/>
                <w:numId w:val="12"/>
              </w:numPr>
              <w:spacing w:before="100" w:beforeAutospacing="1" w:after="100" w:afterAutospacing="1"/>
              <w:rPr>
                <w:rFonts w:eastAsia="Times New Roman"/>
              </w:rPr>
            </w:pPr>
            <w:r>
              <w:rPr>
                <w:rFonts w:eastAsia="Times New Roman"/>
              </w:rPr>
              <w:t>Öğrenci, veli ve sektör temsilcileri ile görüşme</w:t>
            </w:r>
          </w:p>
        </w:tc>
      </w:tr>
      <w:tr w:rsidR="007B1E89">
        <w:tc>
          <w:tcPr>
            <w:tcW w:w="1500" w:type="dxa"/>
            <w:tcBorders>
              <w:top w:val="outset" w:sz="6" w:space="0" w:color="auto"/>
              <w:left w:val="outset" w:sz="6" w:space="0" w:color="auto"/>
              <w:bottom w:val="outset" w:sz="6" w:space="0" w:color="auto"/>
              <w:right w:val="outset" w:sz="6" w:space="0" w:color="auto"/>
            </w:tcBorders>
            <w:hideMark/>
          </w:tcPr>
          <w:p w:rsidR="007B1E89" w:rsidRDefault="00E237CE">
            <w:pPr>
              <w:rPr>
                <w:rFonts w:eastAsia="Times New Roman"/>
              </w:rPr>
            </w:pPr>
            <w:r>
              <w:rPr>
                <w:rStyle w:val="Gl"/>
                <w:rFonts w:eastAsia="Times New Roman"/>
              </w:rPr>
              <w:t>11.00-12.30</w:t>
            </w:r>
          </w:p>
        </w:tc>
        <w:tc>
          <w:tcPr>
            <w:tcW w:w="0" w:type="auto"/>
            <w:tcBorders>
              <w:top w:val="outset" w:sz="6" w:space="0" w:color="auto"/>
              <w:left w:val="outset" w:sz="6" w:space="0" w:color="auto"/>
              <w:bottom w:val="outset" w:sz="6" w:space="0" w:color="auto"/>
              <w:right w:val="outset" w:sz="6" w:space="0" w:color="auto"/>
            </w:tcBorders>
            <w:hideMark/>
          </w:tcPr>
          <w:p w:rsidR="007B1E89" w:rsidRDefault="00E237CE">
            <w:pPr>
              <w:numPr>
                <w:ilvl w:val="0"/>
                <w:numId w:val="13"/>
              </w:numPr>
              <w:spacing w:before="100" w:beforeAutospacing="1" w:after="100" w:afterAutospacing="1"/>
              <w:rPr>
                <w:rFonts w:eastAsia="Times New Roman"/>
              </w:rPr>
            </w:pPr>
            <w:r>
              <w:rPr>
                <w:rFonts w:eastAsia="Times New Roman"/>
              </w:rPr>
              <w:t>Alan ve zümrelere ziyaretlerinin tamamlanması</w:t>
            </w:r>
          </w:p>
        </w:tc>
      </w:tr>
      <w:tr w:rsidR="007B1E89">
        <w:tc>
          <w:tcPr>
            <w:tcW w:w="1500" w:type="dxa"/>
            <w:tcBorders>
              <w:top w:val="outset" w:sz="6" w:space="0" w:color="auto"/>
              <w:left w:val="outset" w:sz="6" w:space="0" w:color="auto"/>
              <w:bottom w:val="outset" w:sz="6" w:space="0" w:color="auto"/>
              <w:right w:val="outset" w:sz="6" w:space="0" w:color="auto"/>
            </w:tcBorders>
            <w:hideMark/>
          </w:tcPr>
          <w:p w:rsidR="007B1E89" w:rsidRDefault="00E237CE">
            <w:pPr>
              <w:rPr>
                <w:rFonts w:eastAsia="Times New Roman"/>
              </w:rPr>
            </w:pPr>
            <w:r>
              <w:rPr>
                <w:rStyle w:val="Vurgu"/>
                <w:rFonts w:eastAsia="Times New Roman"/>
                <w:b/>
                <w:bCs/>
              </w:rPr>
              <w:t>12.30-13.30</w:t>
            </w:r>
          </w:p>
        </w:tc>
        <w:tc>
          <w:tcPr>
            <w:tcW w:w="0" w:type="auto"/>
            <w:tcBorders>
              <w:top w:val="outset" w:sz="6" w:space="0" w:color="auto"/>
              <w:left w:val="outset" w:sz="6" w:space="0" w:color="auto"/>
              <w:bottom w:val="outset" w:sz="6" w:space="0" w:color="auto"/>
              <w:right w:val="outset" w:sz="6" w:space="0" w:color="auto"/>
            </w:tcBorders>
            <w:hideMark/>
          </w:tcPr>
          <w:p w:rsidR="007B1E89" w:rsidRDefault="00E237CE">
            <w:pPr>
              <w:numPr>
                <w:ilvl w:val="0"/>
                <w:numId w:val="14"/>
              </w:numPr>
              <w:spacing w:before="100" w:beforeAutospacing="1" w:after="100" w:afterAutospacing="1"/>
              <w:rPr>
                <w:rFonts w:eastAsia="Times New Roman"/>
              </w:rPr>
            </w:pPr>
            <w:r>
              <w:rPr>
                <w:rStyle w:val="Vurgu"/>
                <w:rFonts w:eastAsia="Times New Roman"/>
                <w:b/>
                <w:bCs/>
              </w:rPr>
              <w:t>Öğle Arası</w:t>
            </w:r>
          </w:p>
        </w:tc>
      </w:tr>
      <w:tr w:rsidR="007B1E89">
        <w:tc>
          <w:tcPr>
            <w:tcW w:w="1500" w:type="dxa"/>
            <w:tcBorders>
              <w:top w:val="outset" w:sz="6" w:space="0" w:color="auto"/>
              <w:left w:val="outset" w:sz="6" w:space="0" w:color="auto"/>
              <w:bottom w:val="outset" w:sz="6" w:space="0" w:color="auto"/>
              <w:right w:val="outset" w:sz="6" w:space="0" w:color="auto"/>
            </w:tcBorders>
            <w:hideMark/>
          </w:tcPr>
          <w:p w:rsidR="007B1E89" w:rsidRDefault="00E237CE">
            <w:pPr>
              <w:rPr>
                <w:rFonts w:eastAsia="Times New Roman"/>
              </w:rPr>
            </w:pPr>
            <w:r>
              <w:rPr>
                <w:rStyle w:val="Gl"/>
                <w:rFonts w:eastAsia="Times New Roman"/>
              </w:rPr>
              <w:t>13.30-14.00</w:t>
            </w:r>
          </w:p>
        </w:tc>
        <w:tc>
          <w:tcPr>
            <w:tcW w:w="0" w:type="auto"/>
            <w:tcBorders>
              <w:top w:val="outset" w:sz="6" w:space="0" w:color="auto"/>
              <w:left w:val="outset" w:sz="6" w:space="0" w:color="auto"/>
              <w:bottom w:val="outset" w:sz="6" w:space="0" w:color="auto"/>
              <w:right w:val="outset" w:sz="6" w:space="0" w:color="auto"/>
            </w:tcBorders>
            <w:hideMark/>
          </w:tcPr>
          <w:p w:rsidR="007B1E89" w:rsidRDefault="00E237CE">
            <w:pPr>
              <w:numPr>
                <w:ilvl w:val="0"/>
                <w:numId w:val="15"/>
              </w:numPr>
              <w:spacing w:before="100" w:beforeAutospacing="1" w:after="100" w:afterAutospacing="1"/>
              <w:rPr>
                <w:rFonts w:eastAsia="Times New Roman"/>
              </w:rPr>
            </w:pPr>
            <w:r>
              <w:rPr>
                <w:rFonts w:eastAsia="Times New Roman"/>
              </w:rPr>
              <w:t>Okul yönetimi, zümre başkanları, alan şefleri ve rehber öğretmenler ile kapanış toplantısı yapılması</w:t>
            </w:r>
          </w:p>
        </w:tc>
      </w:tr>
      <w:tr w:rsidR="007B1E89">
        <w:tc>
          <w:tcPr>
            <w:tcW w:w="1500" w:type="dxa"/>
            <w:tcBorders>
              <w:top w:val="outset" w:sz="6" w:space="0" w:color="auto"/>
              <w:left w:val="outset" w:sz="6" w:space="0" w:color="auto"/>
              <w:bottom w:val="outset" w:sz="6" w:space="0" w:color="auto"/>
              <w:right w:val="outset" w:sz="6" w:space="0" w:color="auto"/>
            </w:tcBorders>
            <w:hideMark/>
          </w:tcPr>
          <w:p w:rsidR="007B1E89" w:rsidRDefault="00E237CE">
            <w:pPr>
              <w:rPr>
                <w:rFonts w:eastAsia="Times New Roman"/>
              </w:rPr>
            </w:pPr>
            <w:r>
              <w:rPr>
                <w:rStyle w:val="Gl"/>
                <w:rFonts w:eastAsia="Times New Roman"/>
              </w:rPr>
              <w:t>13.30-18.00</w:t>
            </w:r>
          </w:p>
        </w:tc>
        <w:tc>
          <w:tcPr>
            <w:tcW w:w="0" w:type="auto"/>
            <w:tcBorders>
              <w:top w:val="outset" w:sz="6" w:space="0" w:color="auto"/>
              <w:left w:val="outset" w:sz="6" w:space="0" w:color="auto"/>
              <w:bottom w:val="outset" w:sz="6" w:space="0" w:color="auto"/>
              <w:right w:val="outset" w:sz="6" w:space="0" w:color="auto"/>
            </w:tcBorders>
            <w:hideMark/>
          </w:tcPr>
          <w:p w:rsidR="007B1E89" w:rsidRDefault="00E237CE">
            <w:pPr>
              <w:numPr>
                <w:ilvl w:val="0"/>
                <w:numId w:val="16"/>
              </w:numPr>
              <w:spacing w:before="100" w:beforeAutospacing="1" w:after="100" w:afterAutospacing="1"/>
              <w:rPr>
                <w:rFonts w:eastAsia="Times New Roman"/>
              </w:rPr>
            </w:pPr>
            <w:r>
              <w:rPr>
                <w:rFonts w:eastAsia="Times New Roman"/>
              </w:rPr>
              <w:t xml:space="preserve">Ekip toplantısı, okul/kurumda saptanan sorunların tartışılması, okul/kurumun güçlü yanlarının saptanması, raporun hazırlanması </w:t>
            </w:r>
          </w:p>
        </w:tc>
      </w:tr>
    </w:tbl>
    <w:p w:rsidR="007B1E89" w:rsidRDefault="00E237CE">
      <w:pPr>
        <w:pStyle w:val="Balk4"/>
        <w:pBdr>
          <w:bottom w:val="single" w:sz="6" w:space="0" w:color="E2E2E2"/>
        </w:pBdr>
        <w:spacing w:before="60" w:beforeAutospacing="0" w:after="60" w:afterAutospacing="0"/>
        <w:rPr>
          <w:rFonts w:eastAsia="Times New Roman"/>
        </w:rPr>
      </w:pPr>
      <w:r>
        <w:rPr>
          <w:rFonts w:eastAsia="Times New Roman"/>
        </w:rPr>
        <w:t>1.4.2. Tetkikte Kullanılan (Muhtemel) Kanıt Dokümanlar</w:t>
      </w:r>
    </w:p>
    <w:p w:rsidR="007B1E89" w:rsidRDefault="00E237CE">
      <w:pPr>
        <w:numPr>
          <w:ilvl w:val="0"/>
          <w:numId w:val="17"/>
        </w:numPr>
        <w:spacing w:before="100" w:beforeAutospacing="1" w:after="100" w:afterAutospacing="1"/>
        <w:rPr>
          <w:rFonts w:eastAsia="Times New Roman"/>
        </w:rPr>
      </w:pPr>
      <w:r>
        <w:rPr>
          <w:rFonts w:eastAsia="Times New Roman"/>
        </w:rPr>
        <w:t>Stratejik Plan</w:t>
      </w:r>
    </w:p>
    <w:p w:rsidR="007B1E89" w:rsidRDefault="00E237CE">
      <w:pPr>
        <w:numPr>
          <w:ilvl w:val="0"/>
          <w:numId w:val="17"/>
        </w:numPr>
        <w:spacing w:before="100" w:beforeAutospacing="1" w:after="100" w:afterAutospacing="1"/>
        <w:rPr>
          <w:rFonts w:eastAsia="Times New Roman"/>
        </w:rPr>
      </w:pPr>
      <w:r>
        <w:rPr>
          <w:rFonts w:eastAsia="Times New Roman"/>
        </w:rPr>
        <w:t>Teşkilat Yapısı</w:t>
      </w:r>
    </w:p>
    <w:p w:rsidR="007B1E89" w:rsidRDefault="00E237CE">
      <w:pPr>
        <w:numPr>
          <w:ilvl w:val="0"/>
          <w:numId w:val="17"/>
        </w:numPr>
        <w:spacing w:before="100" w:beforeAutospacing="1" w:after="100" w:afterAutospacing="1"/>
        <w:rPr>
          <w:rFonts w:eastAsia="Times New Roman"/>
        </w:rPr>
      </w:pPr>
      <w:r>
        <w:rPr>
          <w:rFonts w:eastAsia="Times New Roman"/>
        </w:rPr>
        <w:t>Görev ve Sorumluluklar</w:t>
      </w:r>
    </w:p>
    <w:p w:rsidR="007B1E89" w:rsidRDefault="00E237CE">
      <w:pPr>
        <w:numPr>
          <w:ilvl w:val="0"/>
          <w:numId w:val="17"/>
        </w:numPr>
        <w:spacing w:before="100" w:beforeAutospacing="1" w:after="100" w:afterAutospacing="1"/>
        <w:rPr>
          <w:rFonts w:eastAsia="Times New Roman"/>
        </w:rPr>
      </w:pPr>
      <w:r>
        <w:rPr>
          <w:rFonts w:eastAsia="Times New Roman"/>
        </w:rPr>
        <w:t>Misyon Bildirisi</w:t>
      </w:r>
    </w:p>
    <w:p w:rsidR="007B1E89" w:rsidRDefault="00E237CE">
      <w:pPr>
        <w:numPr>
          <w:ilvl w:val="0"/>
          <w:numId w:val="17"/>
        </w:numPr>
        <w:spacing w:before="100" w:beforeAutospacing="1" w:after="100" w:afterAutospacing="1"/>
        <w:rPr>
          <w:rFonts w:eastAsia="Times New Roman"/>
        </w:rPr>
      </w:pPr>
      <w:r>
        <w:rPr>
          <w:rFonts w:eastAsia="Times New Roman"/>
        </w:rPr>
        <w:t>Vizyon Bildirisi</w:t>
      </w:r>
    </w:p>
    <w:p w:rsidR="007B1E89" w:rsidRDefault="00E237CE">
      <w:pPr>
        <w:numPr>
          <w:ilvl w:val="0"/>
          <w:numId w:val="17"/>
        </w:numPr>
        <w:spacing w:before="100" w:beforeAutospacing="1" w:after="100" w:afterAutospacing="1"/>
        <w:rPr>
          <w:rFonts w:eastAsia="Times New Roman"/>
        </w:rPr>
      </w:pPr>
      <w:r>
        <w:rPr>
          <w:rFonts w:eastAsia="Times New Roman"/>
        </w:rPr>
        <w:t>Kalite Politikası</w:t>
      </w:r>
    </w:p>
    <w:p w:rsidR="007B1E89" w:rsidRDefault="00E237CE">
      <w:pPr>
        <w:numPr>
          <w:ilvl w:val="0"/>
          <w:numId w:val="17"/>
        </w:numPr>
        <w:spacing w:before="100" w:beforeAutospacing="1" w:after="100" w:afterAutospacing="1"/>
        <w:rPr>
          <w:rFonts w:eastAsia="Times New Roman"/>
        </w:rPr>
      </w:pPr>
      <w:r>
        <w:rPr>
          <w:rFonts w:eastAsia="Times New Roman"/>
        </w:rPr>
        <w:t>Çalışma Planı</w:t>
      </w:r>
    </w:p>
    <w:p w:rsidR="007B1E89" w:rsidRDefault="00E237CE">
      <w:pPr>
        <w:numPr>
          <w:ilvl w:val="0"/>
          <w:numId w:val="17"/>
        </w:numPr>
        <w:spacing w:before="100" w:beforeAutospacing="1" w:after="100" w:afterAutospacing="1"/>
        <w:rPr>
          <w:rFonts w:eastAsia="Times New Roman"/>
        </w:rPr>
      </w:pPr>
      <w:r>
        <w:rPr>
          <w:rFonts w:eastAsia="Times New Roman"/>
        </w:rPr>
        <w:t>Öz Değerlendirme Raporları ve Eylem Planları</w:t>
      </w:r>
    </w:p>
    <w:p w:rsidR="007B1E89" w:rsidRDefault="00E237CE">
      <w:pPr>
        <w:numPr>
          <w:ilvl w:val="0"/>
          <w:numId w:val="17"/>
        </w:numPr>
        <w:spacing w:before="100" w:beforeAutospacing="1" w:after="100" w:afterAutospacing="1"/>
        <w:rPr>
          <w:rFonts w:eastAsia="Times New Roman"/>
        </w:rPr>
      </w:pPr>
      <w:r>
        <w:rPr>
          <w:rFonts w:eastAsia="Times New Roman"/>
        </w:rPr>
        <w:t>Personel Anketleri</w:t>
      </w:r>
    </w:p>
    <w:p w:rsidR="007B1E89" w:rsidRDefault="00E237CE">
      <w:pPr>
        <w:numPr>
          <w:ilvl w:val="0"/>
          <w:numId w:val="17"/>
        </w:numPr>
        <w:spacing w:before="100" w:beforeAutospacing="1" w:after="100" w:afterAutospacing="1"/>
        <w:rPr>
          <w:rFonts w:eastAsia="Times New Roman"/>
        </w:rPr>
      </w:pPr>
      <w:r>
        <w:rPr>
          <w:rFonts w:eastAsia="Times New Roman"/>
        </w:rPr>
        <w:t>Öğrenci Anketleri</w:t>
      </w:r>
    </w:p>
    <w:p w:rsidR="007B1E89" w:rsidRDefault="00E237CE">
      <w:pPr>
        <w:numPr>
          <w:ilvl w:val="0"/>
          <w:numId w:val="17"/>
        </w:numPr>
        <w:spacing w:before="100" w:beforeAutospacing="1" w:after="100" w:afterAutospacing="1"/>
        <w:rPr>
          <w:rFonts w:eastAsia="Times New Roman"/>
        </w:rPr>
      </w:pPr>
      <w:r>
        <w:rPr>
          <w:rFonts w:eastAsia="Times New Roman"/>
        </w:rPr>
        <w:t>Sektör Anketleri</w:t>
      </w:r>
    </w:p>
    <w:p w:rsidR="007B1E89" w:rsidRDefault="00E237CE">
      <w:pPr>
        <w:numPr>
          <w:ilvl w:val="0"/>
          <w:numId w:val="17"/>
        </w:numPr>
        <w:spacing w:before="100" w:beforeAutospacing="1" w:after="100" w:afterAutospacing="1"/>
        <w:rPr>
          <w:rFonts w:eastAsia="Times New Roman"/>
        </w:rPr>
      </w:pPr>
      <w:r>
        <w:rPr>
          <w:rFonts w:eastAsia="Times New Roman"/>
        </w:rPr>
        <w:t>Veli Anketleri</w:t>
      </w:r>
    </w:p>
    <w:p w:rsidR="007B1E89" w:rsidRDefault="00E237CE">
      <w:pPr>
        <w:numPr>
          <w:ilvl w:val="0"/>
          <w:numId w:val="17"/>
        </w:numPr>
        <w:spacing w:before="100" w:beforeAutospacing="1" w:after="100" w:afterAutospacing="1"/>
        <w:rPr>
          <w:rFonts w:eastAsia="Times New Roman"/>
        </w:rPr>
      </w:pPr>
      <w:r>
        <w:rPr>
          <w:rFonts w:eastAsia="Times New Roman"/>
        </w:rPr>
        <w:t>Yönetim Politikası</w:t>
      </w:r>
    </w:p>
    <w:p w:rsidR="007B1E89" w:rsidRDefault="00E237CE">
      <w:pPr>
        <w:numPr>
          <w:ilvl w:val="0"/>
          <w:numId w:val="17"/>
        </w:numPr>
        <w:spacing w:before="100" w:beforeAutospacing="1" w:after="100" w:afterAutospacing="1"/>
        <w:rPr>
          <w:rFonts w:eastAsia="Times New Roman"/>
        </w:rPr>
      </w:pPr>
      <w:r>
        <w:rPr>
          <w:rFonts w:eastAsia="Times New Roman"/>
        </w:rPr>
        <w:t>Ölçme-Değerlendirme Sonuçları ve Analizi</w:t>
      </w:r>
    </w:p>
    <w:p w:rsidR="007B1E89" w:rsidRDefault="00E237CE">
      <w:pPr>
        <w:numPr>
          <w:ilvl w:val="0"/>
          <w:numId w:val="17"/>
        </w:numPr>
        <w:spacing w:before="100" w:beforeAutospacing="1" w:after="100" w:afterAutospacing="1"/>
        <w:rPr>
          <w:rFonts w:eastAsia="Times New Roman"/>
        </w:rPr>
      </w:pPr>
      <w:r>
        <w:rPr>
          <w:rFonts w:eastAsia="Times New Roman"/>
        </w:rPr>
        <w:t>Kalite Belgeleri ve İlgili Dokümanlar</w:t>
      </w:r>
    </w:p>
    <w:p w:rsidR="007B1E89" w:rsidRDefault="00E237CE">
      <w:pPr>
        <w:numPr>
          <w:ilvl w:val="0"/>
          <w:numId w:val="17"/>
        </w:numPr>
        <w:spacing w:before="100" w:beforeAutospacing="1" w:after="100" w:afterAutospacing="1"/>
        <w:rPr>
          <w:rFonts w:eastAsia="Times New Roman"/>
        </w:rPr>
      </w:pPr>
      <w:r>
        <w:rPr>
          <w:rFonts w:eastAsia="Times New Roman"/>
        </w:rPr>
        <w:t>Sektörle İşbirliğine Dair Kanıtlar</w:t>
      </w:r>
    </w:p>
    <w:p w:rsidR="007B1E89" w:rsidRDefault="00E237CE">
      <w:pPr>
        <w:numPr>
          <w:ilvl w:val="0"/>
          <w:numId w:val="17"/>
        </w:numPr>
        <w:spacing w:before="100" w:beforeAutospacing="1" w:after="100" w:afterAutospacing="1"/>
        <w:rPr>
          <w:rFonts w:eastAsia="Times New Roman"/>
        </w:rPr>
      </w:pPr>
      <w:r>
        <w:rPr>
          <w:rFonts w:eastAsia="Times New Roman"/>
        </w:rPr>
        <w:t>İstihdam Göstergeleri</w:t>
      </w:r>
    </w:p>
    <w:p w:rsidR="007B1E89" w:rsidRDefault="00E237CE">
      <w:pPr>
        <w:numPr>
          <w:ilvl w:val="0"/>
          <w:numId w:val="17"/>
        </w:numPr>
        <w:spacing w:before="100" w:beforeAutospacing="1" w:after="100" w:afterAutospacing="1"/>
        <w:rPr>
          <w:rFonts w:eastAsia="Times New Roman"/>
        </w:rPr>
      </w:pPr>
      <w:r>
        <w:rPr>
          <w:rFonts w:eastAsia="Times New Roman"/>
        </w:rPr>
        <w:t>Personel Gelişim Politikası</w:t>
      </w:r>
    </w:p>
    <w:p w:rsidR="007B1E89" w:rsidRDefault="00E237CE">
      <w:pPr>
        <w:numPr>
          <w:ilvl w:val="0"/>
          <w:numId w:val="17"/>
        </w:numPr>
        <w:spacing w:before="100" w:beforeAutospacing="1" w:after="100" w:afterAutospacing="1"/>
        <w:rPr>
          <w:rFonts w:eastAsia="Times New Roman"/>
        </w:rPr>
      </w:pPr>
      <w:r>
        <w:rPr>
          <w:rFonts w:eastAsia="Times New Roman"/>
        </w:rPr>
        <w:t>Personel Eğitim Kayıtları</w:t>
      </w:r>
    </w:p>
    <w:p w:rsidR="007B1E89" w:rsidRDefault="00E237CE">
      <w:pPr>
        <w:numPr>
          <w:ilvl w:val="0"/>
          <w:numId w:val="17"/>
        </w:numPr>
        <w:spacing w:before="100" w:beforeAutospacing="1" w:after="100" w:afterAutospacing="1"/>
        <w:rPr>
          <w:rFonts w:eastAsia="Times New Roman"/>
        </w:rPr>
      </w:pPr>
      <w:r>
        <w:rPr>
          <w:rFonts w:eastAsia="Times New Roman"/>
        </w:rPr>
        <w:t>Personel Yönetim Politikası</w:t>
      </w:r>
    </w:p>
    <w:p w:rsidR="007B1E89" w:rsidRDefault="00E237CE">
      <w:pPr>
        <w:numPr>
          <w:ilvl w:val="0"/>
          <w:numId w:val="17"/>
        </w:numPr>
        <w:spacing w:before="100" w:beforeAutospacing="1" w:after="100" w:afterAutospacing="1"/>
        <w:rPr>
          <w:rFonts w:eastAsia="Times New Roman"/>
        </w:rPr>
      </w:pPr>
      <w:r>
        <w:rPr>
          <w:rFonts w:eastAsia="Times New Roman"/>
        </w:rPr>
        <w:t>İş tanımları</w:t>
      </w:r>
    </w:p>
    <w:p w:rsidR="007B1E89" w:rsidRDefault="00E237CE">
      <w:pPr>
        <w:numPr>
          <w:ilvl w:val="0"/>
          <w:numId w:val="17"/>
        </w:numPr>
        <w:spacing w:before="100" w:beforeAutospacing="1" w:after="100" w:afterAutospacing="1"/>
        <w:rPr>
          <w:rFonts w:eastAsia="Times New Roman"/>
        </w:rPr>
      </w:pPr>
      <w:r>
        <w:rPr>
          <w:rFonts w:eastAsia="Times New Roman"/>
        </w:rPr>
        <w:t>Organizasyon Şeması</w:t>
      </w:r>
    </w:p>
    <w:p w:rsidR="007B1E89" w:rsidRDefault="00E237CE">
      <w:pPr>
        <w:numPr>
          <w:ilvl w:val="0"/>
          <w:numId w:val="17"/>
        </w:numPr>
        <w:spacing w:before="100" w:beforeAutospacing="1" w:after="100" w:afterAutospacing="1"/>
        <w:rPr>
          <w:rFonts w:eastAsia="Times New Roman"/>
        </w:rPr>
      </w:pPr>
      <w:r>
        <w:rPr>
          <w:rFonts w:eastAsia="Times New Roman"/>
        </w:rPr>
        <w:t>Personel Oryantasyon Programı</w:t>
      </w:r>
    </w:p>
    <w:p w:rsidR="007B1E89" w:rsidRDefault="00E237CE">
      <w:pPr>
        <w:numPr>
          <w:ilvl w:val="0"/>
          <w:numId w:val="17"/>
        </w:numPr>
        <w:spacing w:before="100" w:beforeAutospacing="1" w:after="100" w:afterAutospacing="1"/>
        <w:rPr>
          <w:rFonts w:eastAsia="Times New Roman"/>
        </w:rPr>
      </w:pPr>
      <w:r>
        <w:rPr>
          <w:rFonts w:eastAsia="Times New Roman"/>
        </w:rPr>
        <w:t>Personel Ödül Şeması</w:t>
      </w:r>
    </w:p>
    <w:p w:rsidR="007B1E89" w:rsidRDefault="00E237CE">
      <w:pPr>
        <w:numPr>
          <w:ilvl w:val="0"/>
          <w:numId w:val="17"/>
        </w:numPr>
        <w:spacing w:before="100" w:beforeAutospacing="1" w:after="100" w:afterAutospacing="1"/>
        <w:rPr>
          <w:rFonts w:eastAsia="Times New Roman"/>
        </w:rPr>
      </w:pPr>
      <w:r>
        <w:rPr>
          <w:rFonts w:eastAsia="Times New Roman"/>
        </w:rPr>
        <w:t>Personel Toplantı Kayıtları</w:t>
      </w:r>
    </w:p>
    <w:p w:rsidR="007B1E89" w:rsidRDefault="00E237CE">
      <w:pPr>
        <w:numPr>
          <w:ilvl w:val="0"/>
          <w:numId w:val="17"/>
        </w:numPr>
        <w:spacing w:before="100" w:beforeAutospacing="1" w:after="100" w:afterAutospacing="1"/>
        <w:rPr>
          <w:rFonts w:eastAsia="Times New Roman"/>
        </w:rPr>
      </w:pPr>
      <w:r>
        <w:rPr>
          <w:rFonts w:eastAsia="Times New Roman"/>
        </w:rPr>
        <w:t>Sektörle Yapılan İşbirliğine Dair Kayıtlar</w:t>
      </w:r>
    </w:p>
    <w:p w:rsidR="007B1E89" w:rsidRDefault="00E237CE">
      <w:pPr>
        <w:numPr>
          <w:ilvl w:val="0"/>
          <w:numId w:val="17"/>
        </w:numPr>
        <w:spacing w:before="100" w:beforeAutospacing="1" w:after="100" w:afterAutospacing="1"/>
        <w:rPr>
          <w:rFonts w:eastAsia="Times New Roman"/>
        </w:rPr>
      </w:pPr>
      <w:r>
        <w:rPr>
          <w:rFonts w:eastAsia="Times New Roman"/>
        </w:rPr>
        <w:t>Müfredat ve Eğitim Programlarının Değerlendirilmesine İlişkin Kayıtlar</w:t>
      </w:r>
    </w:p>
    <w:p w:rsidR="007B1E89" w:rsidRDefault="00E237CE">
      <w:pPr>
        <w:numPr>
          <w:ilvl w:val="0"/>
          <w:numId w:val="17"/>
        </w:numPr>
        <w:spacing w:before="100" w:beforeAutospacing="1" w:after="100" w:afterAutospacing="1"/>
        <w:rPr>
          <w:rFonts w:eastAsia="Times New Roman"/>
        </w:rPr>
      </w:pPr>
      <w:r>
        <w:rPr>
          <w:rFonts w:eastAsia="Times New Roman"/>
        </w:rPr>
        <w:t>Güncellenen Programlar ve Modüller</w:t>
      </w:r>
    </w:p>
    <w:p w:rsidR="007B1E89" w:rsidRDefault="00E237CE">
      <w:pPr>
        <w:numPr>
          <w:ilvl w:val="0"/>
          <w:numId w:val="17"/>
        </w:numPr>
        <w:spacing w:before="100" w:beforeAutospacing="1" w:after="100" w:afterAutospacing="1"/>
        <w:rPr>
          <w:rFonts w:eastAsia="Times New Roman"/>
        </w:rPr>
      </w:pPr>
      <w:r>
        <w:rPr>
          <w:rFonts w:eastAsia="Times New Roman"/>
        </w:rPr>
        <w:t>İşverenlerin İhtiyaçlarını Karşılayacak Yeni Programlar</w:t>
      </w:r>
    </w:p>
    <w:p w:rsidR="007B1E89" w:rsidRDefault="00E237CE">
      <w:pPr>
        <w:numPr>
          <w:ilvl w:val="0"/>
          <w:numId w:val="17"/>
        </w:numPr>
        <w:spacing w:before="100" w:beforeAutospacing="1" w:after="100" w:afterAutospacing="1"/>
        <w:rPr>
          <w:rFonts w:eastAsia="Times New Roman"/>
        </w:rPr>
      </w:pPr>
      <w:r>
        <w:rPr>
          <w:rFonts w:eastAsia="Times New Roman"/>
        </w:rPr>
        <w:t>Sistemdeki Öğrenci Başarı Verileri</w:t>
      </w:r>
    </w:p>
    <w:p w:rsidR="007B1E89" w:rsidRDefault="00E237CE">
      <w:pPr>
        <w:numPr>
          <w:ilvl w:val="0"/>
          <w:numId w:val="17"/>
        </w:numPr>
        <w:spacing w:before="100" w:beforeAutospacing="1" w:after="100" w:afterAutospacing="1"/>
        <w:rPr>
          <w:rFonts w:eastAsia="Times New Roman"/>
        </w:rPr>
      </w:pPr>
      <w:r>
        <w:rPr>
          <w:rFonts w:eastAsia="Times New Roman"/>
        </w:rPr>
        <w:lastRenderedPageBreak/>
        <w:t>Öğrencilerin Gelişimleriyle İlgili Verilen Geri Bildirimlerin Kaydı</w:t>
      </w:r>
    </w:p>
    <w:p w:rsidR="007B1E89" w:rsidRDefault="00E237CE">
      <w:pPr>
        <w:numPr>
          <w:ilvl w:val="0"/>
          <w:numId w:val="17"/>
        </w:numPr>
        <w:spacing w:before="100" w:beforeAutospacing="1" w:after="100" w:afterAutospacing="1"/>
        <w:rPr>
          <w:rFonts w:eastAsia="Times New Roman"/>
        </w:rPr>
      </w:pPr>
      <w:r>
        <w:rPr>
          <w:rFonts w:eastAsia="Times New Roman"/>
        </w:rPr>
        <w:t>Rehberlik ve Referans Materyallerine Erişim</w:t>
      </w:r>
    </w:p>
    <w:p w:rsidR="007B1E89" w:rsidRDefault="00E237CE">
      <w:pPr>
        <w:numPr>
          <w:ilvl w:val="0"/>
          <w:numId w:val="17"/>
        </w:numPr>
        <w:spacing w:before="100" w:beforeAutospacing="1" w:after="100" w:afterAutospacing="1"/>
        <w:rPr>
          <w:rFonts w:eastAsia="Times New Roman"/>
        </w:rPr>
      </w:pPr>
      <w:r>
        <w:rPr>
          <w:rFonts w:eastAsia="Times New Roman"/>
        </w:rPr>
        <w:t>Açıkça Tanımlanmış Başarı Kriterleri</w:t>
      </w:r>
    </w:p>
    <w:p w:rsidR="007B1E89" w:rsidRDefault="00E237CE">
      <w:pPr>
        <w:numPr>
          <w:ilvl w:val="0"/>
          <w:numId w:val="17"/>
        </w:numPr>
        <w:spacing w:before="100" w:beforeAutospacing="1" w:after="100" w:afterAutospacing="1"/>
        <w:rPr>
          <w:rFonts w:eastAsia="Times New Roman"/>
        </w:rPr>
      </w:pPr>
      <w:r>
        <w:rPr>
          <w:rFonts w:eastAsia="Times New Roman"/>
        </w:rPr>
        <w:t>Ölçme-Değerlendirme Araçları ve Bu Araçların Amaca Uygun Olduğunu Gösteren Kanıtlar</w:t>
      </w:r>
    </w:p>
    <w:p w:rsidR="007B1E89" w:rsidRDefault="00E237CE">
      <w:pPr>
        <w:numPr>
          <w:ilvl w:val="0"/>
          <w:numId w:val="17"/>
        </w:numPr>
        <w:spacing w:before="100" w:beforeAutospacing="1" w:after="100" w:afterAutospacing="1"/>
        <w:rPr>
          <w:rFonts w:eastAsia="Times New Roman"/>
        </w:rPr>
      </w:pPr>
      <w:r>
        <w:rPr>
          <w:rFonts w:eastAsia="Times New Roman"/>
        </w:rPr>
        <w:t>Ölçme-Değerlendirme Sonuçlarına İtiraz Süreci</w:t>
      </w:r>
    </w:p>
    <w:p w:rsidR="007B1E89" w:rsidRDefault="00E237CE">
      <w:pPr>
        <w:numPr>
          <w:ilvl w:val="0"/>
          <w:numId w:val="17"/>
        </w:numPr>
        <w:spacing w:before="100" w:beforeAutospacing="1" w:after="100" w:afterAutospacing="1"/>
        <w:rPr>
          <w:rFonts w:eastAsia="Times New Roman"/>
        </w:rPr>
      </w:pPr>
      <w:r>
        <w:rPr>
          <w:rFonts w:eastAsia="Times New Roman"/>
        </w:rPr>
        <w:t>Ölçme-Değerlendirme Süreçlerinin Standartlaştırılmasına İlişkin Kanıtlar</w:t>
      </w:r>
    </w:p>
    <w:p w:rsidR="007B1E89" w:rsidRDefault="00E237CE">
      <w:pPr>
        <w:numPr>
          <w:ilvl w:val="0"/>
          <w:numId w:val="17"/>
        </w:numPr>
        <w:spacing w:before="100" w:beforeAutospacing="1" w:after="100" w:afterAutospacing="1"/>
        <w:rPr>
          <w:rFonts w:eastAsia="Times New Roman"/>
        </w:rPr>
      </w:pPr>
      <w:r>
        <w:rPr>
          <w:rFonts w:eastAsia="Times New Roman"/>
        </w:rPr>
        <w:t>Sosyal Kulüpler</w:t>
      </w:r>
    </w:p>
    <w:p w:rsidR="007B1E89" w:rsidRDefault="00E237CE">
      <w:pPr>
        <w:numPr>
          <w:ilvl w:val="0"/>
          <w:numId w:val="17"/>
        </w:numPr>
        <w:spacing w:before="100" w:beforeAutospacing="1" w:after="100" w:afterAutospacing="1"/>
        <w:rPr>
          <w:rFonts w:eastAsia="Times New Roman"/>
        </w:rPr>
      </w:pPr>
      <w:r>
        <w:rPr>
          <w:rFonts w:eastAsia="Times New Roman"/>
        </w:rPr>
        <w:t>Öğrenci Rehberlik Hizmetleri</w:t>
      </w:r>
    </w:p>
    <w:p w:rsidR="007B1E89" w:rsidRDefault="00E237CE">
      <w:pPr>
        <w:numPr>
          <w:ilvl w:val="0"/>
          <w:numId w:val="17"/>
        </w:numPr>
        <w:spacing w:before="100" w:beforeAutospacing="1" w:after="100" w:afterAutospacing="1"/>
        <w:rPr>
          <w:rFonts w:eastAsia="Times New Roman"/>
        </w:rPr>
      </w:pPr>
      <w:r>
        <w:rPr>
          <w:rFonts w:eastAsia="Times New Roman"/>
        </w:rPr>
        <w:t>Rehberlik Kayıtları</w:t>
      </w:r>
    </w:p>
    <w:p w:rsidR="007B1E89" w:rsidRDefault="00E237CE">
      <w:pPr>
        <w:numPr>
          <w:ilvl w:val="0"/>
          <w:numId w:val="17"/>
        </w:numPr>
        <w:spacing w:before="100" w:beforeAutospacing="1" w:after="100" w:afterAutospacing="1"/>
        <w:rPr>
          <w:rFonts w:eastAsia="Times New Roman"/>
        </w:rPr>
      </w:pPr>
      <w:r>
        <w:rPr>
          <w:rFonts w:eastAsia="Times New Roman"/>
        </w:rPr>
        <w:t>Yönetim Süreçlerine Öğrenci Katılımı</w:t>
      </w:r>
    </w:p>
    <w:p w:rsidR="007B1E89" w:rsidRDefault="00E237CE">
      <w:pPr>
        <w:numPr>
          <w:ilvl w:val="0"/>
          <w:numId w:val="17"/>
        </w:numPr>
        <w:spacing w:before="100" w:beforeAutospacing="1" w:after="100" w:afterAutospacing="1"/>
        <w:rPr>
          <w:rFonts w:eastAsia="Times New Roman"/>
        </w:rPr>
      </w:pPr>
      <w:r>
        <w:rPr>
          <w:rFonts w:eastAsia="Times New Roman"/>
        </w:rPr>
        <w:t>Öğrenci Ödül Şeması</w:t>
      </w:r>
    </w:p>
    <w:p w:rsidR="007B1E89" w:rsidRDefault="00E237CE">
      <w:pPr>
        <w:numPr>
          <w:ilvl w:val="0"/>
          <w:numId w:val="17"/>
        </w:numPr>
        <w:spacing w:before="100" w:beforeAutospacing="1" w:after="100" w:afterAutospacing="1"/>
        <w:rPr>
          <w:rFonts w:eastAsia="Times New Roman"/>
        </w:rPr>
      </w:pPr>
      <w:r>
        <w:rPr>
          <w:rFonts w:eastAsia="Times New Roman"/>
        </w:rPr>
        <w:t>Devam/Devamsızlık Politikası ve Kayıtları</w:t>
      </w:r>
    </w:p>
    <w:p w:rsidR="007B1E89" w:rsidRDefault="00E237CE">
      <w:pPr>
        <w:numPr>
          <w:ilvl w:val="0"/>
          <w:numId w:val="17"/>
        </w:numPr>
        <w:spacing w:before="100" w:beforeAutospacing="1" w:after="100" w:afterAutospacing="1"/>
        <w:rPr>
          <w:rFonts w:eastAsia="Times New Roman"/>
        </w:rPr>
      </w:pPr>
      <w:r>
        <w:rPr>
          <w:rFonts w:eastAsia="Times New Roman"/>
        </w:rPr>
        <w:t>Satın Alma Politikası</w:t>
      </w:r>
    </w:p>
    <w:p w:rsidR="007B1E89" w:rsidRDefault="00E237CE">
      <w:pPr>
        <w:numPr>
          <w:ilvl w:val="0"/>
          <w:numId w:val="17"/>
        </w:numPr>
        <w:spacing w:before="100" w:beforeAutospacing="1" w:after="100" w:afterAutospacing="1"/>
        <w:rPr>
          <w:rFonts w:eastAsia="Times New Roman"/>
        </w:rPr>
      </w:pPr>
      <w:r>
        <w:rPr>
          <w:rFonts w:eastAsia="Times New Roman"/>
        </w:rPr>
        <w:t>Satın Alma Kayıtları</w:t>
      </w:r>
    </w:p>
    <w:p w:rsidR="007B1E89" w:rsidRDefault="00E237CE">
      <w:pPr>
        <w:numPr>
          <w:ilvl w:val="0"/>
          <w:numId w:val="17"/>
        </w:numPr>
        <w:spacing w:before="100" w:beforeAutospacing="1" w:after="100" w:afterAutospacing="1"/>
        <w:rPr>
          <w:rFonts w:eastAsia="Times New Roman"/>
        </w:rPr>
      </w:pPr>
      <w:r>
        <w:rPr>
          <w:rFonts w:eastAsia="Times New Roman"/>
        </w:rPr>
        <w:t>Envanter</w:t>
      </w:r>
    </w:p>
    <w:p w:rsidR="007B1E89" w:rsidRDefault="00E237CE">
      <w:pPr>
        <w:numPr>
          <w:ilvl w:val="0"/>
          <w:numId w:val="17"/>
        </w:numPr>
        <w:spacing w:before="100" w:beforeAutospacing="1" w:after="100" w:afterAutospacing="1"/>
        <w:rPr>
          <w:rFonts w:eastAsia="Times New Roman"/>
        </w:rPr>
      </w:pPr>
      <w:r>
        <w:rPr>
          <w:rFonts w:eastAsia="Times New Roman"/>
        </w:rPr>
        <w:t>Bütçe Planlaması</w:t>
      </w:r>
    </w:p>
    <w:p w:rsidR="007B1E89" w:rsidRDefault="00E237CE">
      <w:pPr>
        <w:numPr>
          <w:ilvl w:val="0"/>
          <w:numId w:val="17"/>
        </w:numPr>
        <w:spacing w:before="100" w:beforeAutospacing="1" w:after="100" w:afterAutospacing="1"/>
        <w:rPr>
          <w:rFonts w:eastAsia="Times New Roman"/>
        </w:rPr>
      </w:pPr>
      <w:r>
        <w:rPr>
          <w:rFonts w:eastAsia="Times New Roman"/>
        </w:rPr>
        <w:t>Tesis ve Ekipmanların Etkili Kullanımına İlişkin Planlar</w:t>
      </w:r>
    </w:p>
    <w:p w:rsidR="007B1E89" w:rsidRDefault="00E237CE">
      <w:pPr>
        <w:numPr>
          <w:ilvl w:val="0"/>
          <w:numId w:val="17"/>
        </w:numPr>
        <w:spacing w:before="100" w:beforeAutospacing="1" w:after="100" w:afterAutospacing="1"/>
        <w:rPr>
          <w:rFonts w:eastAsia="Times New Roman"/>
        </w:rPr>
      </w:pPr>
      <w:r>
        <w:rPr>
          <w:rFonts w:eastAsia="Times New Roman"/>
        </w:rPr>
        <w:t>Ekipman Bakım Planları</w:t>
      </w:r>
    </w:p>
    <w:p w:rsidR="007B1E89" w:rsidRDefault="00E237CE">
      <w:pPr>
        <w:numPr>
          <w:ilvl w:val="0"/>
          <w:numId w:val="17"/>
        </w:numPr>
        <w:spacing w:before="100" w:beforeAutospacing="1" w:after="100" w:afterAutospacing="1"/>
        <w:rPr>
          <w:rFonts w:eastAsia="Times New Roman"/>
        </w:rPr>
      </w:pPr>
      <w:r>
        <w:rPr>
          <w:rFonts w:eastAsia="Times New Roman"/>
        </w:rPr>
        <w:t>İşyeri (staj) Sürdürülebilirlik Kontrolleri</w:t>
      </w:r>
    </w:p>
    <w:p w:rsidR="007B1E89" w:rsidRDefault="00E237CE">
      <w:pPr>
        <w:numPr>
          <w:ilvl w:val="0"/>
          <w:numId w:val="17"/>
        </w:numPr>
        <w:spacing w:before="100" w:beforeAutospacing="1" w:after="100" w:afterAutospacing="1"/>
        <w:rPr>
          <w:rFonts w:eastAsia="Times New Roman"/>
        </w:rPr>
      </w:pPr>
      <w:r>
        <w:rPr>
          <w:rFonts w:eastAsia="Times New Roman"/>
        </w:rPr>
        <w:t>Staj/İşletmede Beceri Eğitimi Sözleşmesi</w:t>
      </w:r>
    </w:p>
    <w:p w:rsidR="007B1E89" w:rsidRDefault="00E237CE">
      <w:pPr>
        <w:numPr>
          <w:ilvl w:val="0"/>
          <w:numId w:val="17"/>
        </w:numPr>
        <w:spacing w:before="100" w:beforeAutospacing="1" w:after="100" w:afterAutospacing="1"/>
        <w:rPr>
          <w:rFonts w:eastAsia="Times New Roman"/>
        </w:rPr>
      </w:pPr>
      <w:r>
        <w:rPr>
          <w:rFonts w:eastAsia="Times New Roman"/>
        </w:rPr>
        <w:t>Bilgi Yönetim Sistemi</w:t>
      </w:r>
    </w:p>
    <w:p w:rsidR="007B1E89" w:rsidRDefault="00E237CE">
      <w:pPr>
        <w:numPr>
          <w:ilvl w:val="0"/>
          <w:numId w:val="17"/>
        </w:numPr>
        <w:spacing w:before="100" w:beforeAutospacing="1" w:after="100" w:afterAutospacing="1"/>
        <w:rPr>
          <w:rFonts w:eastAsia="Times New Roman"/>
        </w:rPr>
      </w:pPr>
      <w:r>
        <w:rPr>
          <w:rFonts w:eastAsia="Times New Roman"/>
        </w:rPr>
        <w:t>İletişim Mekanizması</w:t>
      </w:r>
    </w:p>
    <w:p w:rsidR="007B1E89" w:rsidRDefault="00E237CE">
      <w:pPr>
        <w:numPr>
          <w:ilvl w:val="0"/>
          <w:numId w:val="17"/>
        </w:numPr>
        <w:spacing w:before="100" w:beforeAutospacing="1" w:after="100" w:afterAutospacing="1"/>
        <w:rPr>
          <w:rFonts w:eastAsia="Times New Roman"/>
        </w:rPr>
      </w:pPr>
      <w:r>
        <w:rPr>
          <w:rFonts w:eastAsia="Times New Roman"/>
        </w:rPr>
        <w:t>İletişim Kayıtları (Kurum İçi ve Dışı)</w:t>
      </w:r>
    </w:p>
    <w:p w:rsidR="007B1E89" w:rsidRDefault="00E237CE">
      <w:pPr>
        <w:numPr>
          <w:ilvl w:val="0"/>
          <w:numId w:val="17"/>
        </w:numPr>
        <w:spacing w:before="100" w:beforeAutospacing="1" w:after="100" w:afterAutospacing="1"/>
        <w:rPr>
          <w:rFonts w:eastAsia="Times New Roman"/>
        </w:rPr>
      </w:pPr>
      <w:r>
        <w:rPr>
          <w:rFonts w:eastAsia="Times New Roman"/>
        </w:rPr>
        <w:t>Belge Kontrol Sistemi</w:t>
      </w:r>
    </w:p>
    <w:p w:rsidR="007B1E89" w:rsidRDefault="00E237CE">
      <w:pPr>
        <w:numPr>
          <w:ilvl w:val="0"/>
          <w:numId w:val="17"/>
        </w:numPr>
        <w:spacing w:before="100" w:beforeAutospacing="1" w:after="100" w:afterAutospacing="1"/>
        <w:rPr>
          <w:rFonts w:eastAsia="Times New Roman"/>
        </w:rPr>
      </w:pPr>
      <w:r>
        <w:rPr>
          <w:rFonts w:eastAsia="Times New Roman"/>
        </w:rPr>
        <w:t>Haberler/Duyurular</w:t>
      </w:r>
    </w:p>
    <w:p w:rsidR="007B1E89" w:rsidRDefault="00E237CE">
      <w:pPr>
        <w:numPr>
          <w:ilvl w:val="0"/>
          <w:numId w:val="17"/>
        </w:numPr>
        <w:spacing w:before="100" w:beforeAutospacing="1" w:after="100" w:afterAutospacing="1"/>
        <w:rPr>
          <w:rFonts w:eastAsia="Times New Roman"/>
        </w:rPr>
      </w:pPr>
      <w:r>
        <w:rPr>
          <w:rFonts w:eastAsia="Times New Roman"/>
        </w:rPr>
        <w:t xml:space="preserve">Kurumun </w:t>
      </w:r>
      <w:proofErr w:type="spellStart"/>
      <w:r>
        <w:rPr>
          <w:rFonts w:eastAsia="Times New Roman"/>
        </w:rPr>
        <w:t>WebSitesi</w:t>
      </w:r>
      <w:proofErr w:type="spellEnd"/>
    </w:p>
    <w:p w:rsidR="007B1E89" w:rsidRDefault="00E237CE">
      <w:pPr>
        <w:numPr>
          <w:ilvl w:val="0"/>
          <w:numId w:val="17"/>
        </w:numPr>
        <w:spacing w:before="100" w:beforeAutospacing="1" w:after="100" w:afterAutospacing="1"/>
        <w:rPr>
          <w:rFonts w:eastAsia="Times New Roman"/>
        </w:rPr>
      </w:pPr>
      <w:r>
        <w:rPr>
          <w:rFonts w:eastAsia="Times New Roman"/>
        </w:rPr>
        <w:t>Dilek ve Şikâyet Kutusu Kayıtları</w:t>
      </w:r>
    </w:p>
    <w:p w:rsidR="007B1E89" w:rsidRDefault="00E237CE">
      <w:pPr>
        <w:numPr>
          <w:ilvl w:val="0"/>
          <w:numId w:val="17"/>
        </w:numPr>
        <w:spacing w:before="100" w:beforeAutospacing="1" w:after="100" w:afterAutospacing="1"/>
        <w:rPr>
          <w:rFonts w:eastAsia="Times New Roman"/>
        </w:rPr>
      </w:pPr>
      <w:r>
        <w:rPr>
          <w:rFonts w:eastAsia="Times New Roman"/>
        </w:rPr>
        <w:t>Veli Toplantılarının Kayıtları</w:t>
      </w:r>
    </w:p>
    <w:p w:rsidR="007B1E89" w:rsidRDefault="00E237CE">
      <w:pPr>
        <w:numPr>
          <w:ilvl w:val="0"/>
          <w:numId w:val="17"/>
        </w:numPr>
        <w:spacing w:before="100" w:beforeAutospacing="1" w:after="100" w:afterAutospacing="1"/>
        <w:rPr>
          <w:rFonts w:eastAsia="Times New Roman"/>
        </w:rPr>
      </w:pPr>
      <w:r>
        <w:rPr>
          <w:rFonts w:eastAsia="Times New Roman"/>
        </w:rPr>
        <w:t>Ders Plan Kayıtları</w:t>
      </w:r>
    </w:p>
    <w:p w:rsidR="007B1E89" w:rsidRDefault="00E237CE">
      <w:pPr>
        <w:numPr>
          <w:ilvl w:val="0"/>
          <w:numId w:val="17"/>
        </w:numPr>
        <w:spacing w:before="100" w:beforeAutospacing="1" w:after="100" w:afterAutospacing="1"/>
        <w:rPr>
          <w:rFonts w:eastAsia="Times New Roman"/>
        </w:rPr>
      </w:pPr>
      <w:r>
        <w:rPr>
          <w:rFonts w:eastAsia="Times New Roman"/>
        </w:rPr>
        <w:t>İş Sağlığı ve Güvenliği Politikaları</w:t>
      </w:r>
    </w:p>
    <w:p w:rsidR="007B1E89" w:rsidRDefault="00E237CE">
      <w:pPr>
        <w:numPr>
          <w:ilvl w:val="0"/>
          <w:numId w:val="17"/>
        </w:numPr>
        <w:spacing w:before="100" w:beforeAutospacing="1" w:after="100" w:afterAutospacing="1"/>
        <w:rPr>
          <w:rFonts w:eastAsia="Times New Roman"/>
        </w:rPr>
      </w:pPr>
      <w:r>
        <w:rPr>
          <w:rFonts w:eastAsia="Times New Roman"/>
        </w:rPr>
        <w:t>İş Sağlığı ve Güvenliği Kurallarının/Uyarılarının Görünürlüğü</w:t>
      </w:r>
    </w:p>
    <w:p w:rsidR="007B1E89" w:rsidRDefault="00E237CE">
      <w:pPr>
        <w:numPr>
          <w:ilvl w:val="0"/>
          <w:numId w:val="17"/>
        </w:numPr>
        <w:spacing w:before="100" w:beforeAutospacing="1" w:after="100" w:afterAutospacing="1"/>
        <w:rPr>
          <w:rFonts w:eastAsia="Times New Roman"/>
        </w:rPr>
      </w:pPr>
      <w:r>
        <w:rPr>
          <w:rFonts w:eastAsia="Times New Roman"/>
        </w:rPr>
        <w:t>İş Sağlığı ve Güvenliği Eğitim Kayıtları</w:t>
      </w:r>
    </w:p>
    <w:p w:rsidR="007B1E89" w:rsidRDefault="00E237CE">
      <w:pPr>
        <w:numPr>
          <w:ilvl w:val="0"/>
          <w:numId w:val="17"/>
        </w:numPr>
        <w:spacing w:before="100" w:beforeAutospacing="1" w:after="100" w:afterAutospacing="1"/>
        <w:rPr>
          <w:rFonts w:eastAsia="Times New Roman"/>
        </w:rPr>
      </w:pPr>
      <w:r>
        <w:rPr>
          <w:rFonts w:eastAsia="Times New Roman"/>
        </w:rPr>
        <w:t>Kurum Dışı İş Sağlığı ve Güvenliği Raporları</w:t>
      </w:r>
    </w:p>
    <w:p w:rsidR="007B1E89" w:rsidRDefault="00E237CE">
      <w:pPr>
        <w:numPr>
          <w:ilvl w:val="0"/>
          <w:numId w:val="17"/>
        </w:numPr>
        <w:spacing w:before="100" w:beforeAutospacing="1" w:after="100" w:afterAutospacing="1"/>
        <w:rPr>
          <w:rFonts w:eastAsia="Times New Roman"/>
        </w:rPr>
      </w:pPr>
      <w:r>
        <w:rPr>
          <w:rFonts w:eastAsia="Times New Roman"/>
        </w:rPr>
        <w:t>Yangın Tatbikatı Kayıtları</w:t>
      </w:r>
    </w:p>
    <w:p w:rsidR="007B1E89" w:rsidRDefault="00E237CE">
      <w:pPr>
        <w:numPr>
          <w:ilvl w:val="0"/>
          <w:numId w:val="17"/>
        </w:numPr>
        <w:spacing w:before="100" w:beforeAutospacing="1" w:after="100" w:afterAutospacing="1"/>
        <w:rPr>
          <w:rFonts w:eastAsia="Times New Roman"/>
        </w:rPr>
      </w:pPr>
      <w:r>
        <w:rPr>
          <w:rFonts w:eastAsia="Times New Roman"/>
        </w:rPr>
        <w:t>Acil Durum (Afet) Yönetim Planları</w:t>
      </w:r>
    </w:p>
    <w:p w:rsidR="007B1E89" w:rsidRDefault="00E237CE">
      <w:pPr>
        <w:numPr>
          <w:ilvl w:val="0"/>
          <w:numId w:val="17"/>
        </w:numPr>
        <w:spacing w:before="100" w:beforeAutospacing="1" w:after="100" w:afterAutospacing="1"/>
        <w:rPr>
          <w:rFonts w:eastAsia="Times New Roman"/>
        </w:rPr>
      </w:pPr>
      <w:r>
        <w:rPr>
          <w:rFonts w:eastAsia="Times New Roman"/>
        </w:rPr>
        <w:t>Güvenlik Personeli</w:t>
      </w:r>
    </w:p>
    <w:p w:rsidR="007B1E89" w:rsidRDefault="00E237CE">
      <w:pPr>
        <w:numPr>
          <w:ilvl w:val="0"/>
          <w:numId w:val="17"/>
        </w:numPr>
        <w:spacing w:before="100" w:beforeAutospacing="1" w:after="100" w:afterAutospacing="1"/>
        <w:rPr>
          <w:rFonts w:eastAsia="Times New Roman"/>
        </w:rPr>
      </w:pPr>
      <w:r>
        <w:rPr>
          <w:rFonts w:eastAsia="Times New Roman"/>
        </w:rPr>
        <w:t>Güvenlik Sistemleri</w:t>
      </w:r>
    </w:p>
    <w:p w:rsidR="007B1E89" w:rsidRDefault="00E237CE">
      <w:pPr>
        <w:numPr>
          <w:ilvl w:val="0"/>
          <w:numId w:val="17"/>
        </w:numPr>
        <w:spacing w:before="100" w:beforeAutospacing="1" w:after="100" w:afterAutospacing="1"/>
        <w:rPr>
          <w:rFonts w:eastAsia="Times New Roman"/>
        </w:rPr>
      </w:pPr>
      <w:r>
        <w:rPr>
          <w:rFonts w:eastAsia="Times New Roman"/>
        </w:rPr>
        <w:t>Belgelendirilmiş Eşit Fırsatlar Politikası</w:t>
      </w:r>
    </w:p>
    <w:p w:rsidR="007B1E89" w:rsidRDefault="00E237CE">
      <w:pPr>
        <w:numPr>
          <w:ilvl w:val="0"/>
          <w:numId w:val="17"/>
        </w:numPr>
        <w:spacing w:before="100" w:beforeAutospacing="1" w:after="100" w:afterAutospacing="1"/>
        <w:rPr>
          <w:rFonts w:eastAsia="Times New Roman"/>
        </w:rPr>
      </w:pPr>
      <w:r>
        <w:rPr>
          <w:rFonts w:eastAsia="Times New Roman"/>
        </w:rPr>
        <w:t>Denetleme Mekanizması</w:t>
      </w:r>
    </w:p>
    <w:p w:rsidR="007B1E89" w:rsidRDefault="00E237CE">
      <w:pPr>
        <w:numPr>
          <w:ilvl w:val="0"/>
          <w:numId w:val="17"/>
        </w:numPr>
        <w:spacing w:before="100" w:beforeAutospacing="1" w:after="100" w:afterAutospacing="1"/>
        <w:rPr>
          <w:rFonts w:eastAsia="Times New Roman"/>
        </w:rPr>
      </w:pPr>
      <w:r>
        <w:rPr>
          <w:rFonts w:eastAsia="Times New Roman"/>
        </w:rPr>
        <w:t>Sistematik Değerlendirmeler</w:t>
      </w:r>
    </w:p>
    <w:p w:rsidR="007B1E89" w:rsidRDefault="00E237CE">
      <w:pPr>
        <w:numPr>
          <w:ilvl w:val="0"/>
          <w:numId w:val="17"/>
        </w:numPr>
        <w:spacing w:before="100" w:beforeAutospacing="1" w:after="100" w:afterAutospacing="1"/>
        <w:rPr>
          <w:rFonts w:eastAsia="Times New Roman"/>
        </w:rPr>
      </w:pPr>
      <w:r>
        <w:rPr>
          <w:rFonts w:eastAsia="Times New Roman"/>
        </w:rPr>
        <w:t>Görünürlük Materyalleri</w:t>
      </w:r>
    </w:p>
    <w:p w:rsidR="007B1E89" w:rsidRDefault="00E237CE">
      <w:pPr>
        <w:numPr>
          <w:ilvl w:val="0"/>
          <w:numId w:val="17"/>
        </w:numPr>
        <w:spacing w:before="100" w:beforeAutospacing="1" w:after="100" w:afterAutospacing="1"/>
        <w:rPr>
          <w:rFonts w:eastAsia="Times New Roman"/>
        </w:rPr>
      </w:pPr>
      <w:r>
        <w:rPr>
          <w:rFonts w:eastAsia="Times New Roman"/>
        </w:rPr>
        <w:t>Bilgi ve İletişim Teknolojilerinin Kullanımı</w:t>
      </w:r>
    </w:p>
    <w:p w:rsidR="00F70094" w:rsidRDefault="00F70094" w:rsidP="00F70094">
      <w:pPr>
        <w:spacing w:before="100" w:beforeAutospacing="1" w:after="100" w:afterAutospacing="1"/>
        <w:rPr>
          <w:rFonts w:eastAsia="Times New Roman"/>
        </w:rPr>
      </w:pPr>
    </w:p>
    <w:p w:rsidR="00F70094" w:rsidRDefault="00F70094" w:rsidP="00F70094">
      <w:pPr>
        <w:spacing w:before="100" w:beforeAutospacing="1" w:after="100" w:afterAutospacing="1"/>
        <w:rPr>
          <w:rFonts w:eastAsia="Times New Roman"/>
        </w:rPr>
      </w:pPr>
    </w:p>
    <w:p w:rsidR="00F70094" w:rsidRDefault="00F70094" w:rsidP="00F70094">
      <w:pPr>
        <w:spacing w:before="100" w:beforeAutospacing="1" w:after="100" w:afterAutospacing="1"/>
        <w:rPr>
          <w:rFonts w:eastAsia="Times New Roman"/>
        </w:rPr>
      </w:pPr>
    </w:p>
    <w:p w:rsidR="00F70094" w:rsidRDefault="00F70094" w:rsidP="00F70094">
      <w:pPr>
        <w:spacing w:before="100" w:beforeAutospacing="1" w:after="100" w:afterAutospacing="1"/>
        <w:rPr>
          <w:rFonts w:eastAsia="Times New Roman"/>
        </w:rPr>
      </w:pPr>
    </w:p>
    <w:p w:rsidR="007B1E89" w:rsidRDefault="00E237CE">
      <w:pPr>
        <w:pStyle w:val="Balk3"/>
        <w:pBdr>
          <w:bottom w:val="single" w:sz="6" w:space="0" w:color="E2E2E2"/>
        </w:pBdr>
        <w:spacing w:before="120" w:beforeAutospacing="0" w:after="120" w:afterAutospacing="0"/>
        <w:rPr>
          <w:rFonts w:eastAsia="Times New Roman"/>
        </w:rPr>
      </w:pPr>
      <w:r>
        <w:rPr>
          <w:rFonts w:eastAsia="Times New Roman"/>
        </w:rPr>
        <w:t>1.5. OKUL/KURUM ÖZ DEĞERLENDİRME KAPASİTESİ</w:t>
      </w:r>
    </w:p>
    <w:p w:rsidR="007B1E89" w:rsidRDefault="00E237CE">
      <w:pPr>
        <w:pStyle w:val="Balk4"/>
        <w:pBdr>
          <w:bottom w:val="single" w:sz="6" w:space="0" w:color="E2E2E2"/>
        </w:pBdr>
        <w:spacing w:before="60" w:beforeAutospacing="0" w:after="60" w:afterAutospacing="0"/>
        <w:divId w:val="1214661804"/>
        <w:rPr>
          <w:rFonts w:eastAsia="Times New Roman"/>
        </w:rPr>
      </w:pPr>
      <w:r>
        <w:rPr>
          <w:rFonts w:eastAsia="Times New Roman"/>
        </w:rPr>
        <w:t>1.5.1. Öz Değerlendirme Hazırlık Süreci</w:t>
      </w:r>
    </w:p>
    <w:tbl>
      <w:tblPr>
        <w:tblW w:w="0" w:type="auto"/>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firstRow="1" w:lastRow="0" w:firstColumn="1" w:lastColumn="0" w:noHBand="0" w:noVBand="1"/>
      </w:tblPr>
      <w:tblGrid>
        <w:gridCol w:w="7495"/>
        <w:gridCol w:w="737"/>
        <w:gridCol w:w="870"/>
      </w:tblGrid>
      <w:tr w:rsidR="007B1E89">
        <w:trPr>
          <w:divId w:val="1214661804"/>
          <w:tblHead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pPr>
              <w:spacing w:before="60" w:after="60"/>
              <w:jc w:val="center"/>
              <w:rPr>
                <w:rFonts w:eastAsia="Times New Roman"/>
                <w:b/>
                <w:bCs/>
              </w:rPr>
            </w:pPr>
            <w:r>
              <w:rPr>
                <w:rFonts w:eastAsia="Times New Roman"/>
                <w:b/>
                <w:bCs/>
              </w:rPr>
              <w:t>Ölçüt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pPr>
              <w:spacing w:before="60" w:after="60"/>
              <w:jc w:val="center"/>
              <w:rPr>
                <w:rFonts w:eastAsia="Times New Roman"/>
                <w:b/>
                <w:bCs/>
              </w:rPr>
            </w:pPr>
            <w:r>
              <w:rPr>
                <w:rFonts w:eastAsia="Times New Roman"/>
                <w:b/>
                <w:bCs/>
              </w:rPr>
              <w:t>Yeterli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pPr>
              <w:spacing w:before="60" w:after="60"/>
              <w:jc w:val="center"/>
              <w:rPr>
                <w:rFonts w:eastAsia="Times New Roman"/>
                <w:b/>
                <w:bCs/>
              </w:rPr>
            </w:pPr>
            <w:r>
              <w:rPr>
                <w:rFonts w:eastAsia="Times New Roman"/>
                <w:b/>
                <w:bCs/>
              </w:rPr>
              <w:t>Yetersiz</w:t>
            </w: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Öz değerlendirmeye ilişkin görev dağılımının güncellenmesi ve duyurulması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Öz değerlendirme süreci için okul/kurum yönetimi, alanlar ve genel bilgi dersi zümrelerince katılımcıların bilgilendirilmesi ve toplantıya çağrılması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İlgili paydaşların öz değerlendirme toplantılarına yazı ile davet edilmesi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Öz değerlendirmenin kurul toplantılarında gündeme alınması ve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Öz değerlendirme sürecinde kullanılacak veri, rapor ve tutanakların hazırlanması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bl>
    <w:p w:rsidR="007B1E89" w:rsidRDefault="00E237CE">
      <w:pPr>
        <w:pStyle w:val="Balk4"/>
        <w:pBdr>
          <w:bottom w:val="single" w:sz="6" w:space="0" w:color="E2E2E2"/>
        </w:pBdr>
        <w:spacing w:before="60" w:beforeAutospacing="0" w:after="60" w:afterAutospacing="0"/>
        <w:divId w:val="1214661804"/>
        <w:rPr>
          <w:rFonts w:eastAsia="Times New Roman"/>
        </w:rPr>
      </w:pPr>
      <w:r>
        <w:rPr>
          <w:rFonts w:eastAsia="Times New Roman"/>
        </w:rPr>
        <w:t>1.5.2. Öz Değerlendirme Uygulama Süreci</w:t>
      </w:r>
    </w:p>
    <w:tbl>
      <w:tblPr>
        <w:tblW w:w="0" w:type="auto"/>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firstRow="1" w:lastRow="0" w:firstColumn="1" w:lastColumn="0" w:noHBand="0" w:noVBand="1"/>
      </w:tblPr>
      <w:tblGrid>
        <w:gridCol w:w="7495"/>
        <w:gridCol w:w="737"/>
        <w:gridCol w:w="870"/>
      </w:tblGrid>
      <w:tr w:rsidR="007B1E89">
        <w:trPr>
          <w:divId w:val="1214661804"/>
          <w:tblHead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pPr>
              <w:spacing w:before="60" w:after="60"/>
              <w:jc w:val="center"/>
              <w:rPr>
                <w:rFonts w:eastAsia="Times New Roman"/>
                <w:b/>
                <w:bCs/>
              </w:rPr>
            </w:pPr>
            <w:r>
              <w:rPr>
                <w:rFonts w:eastAsia="Times New Roman"/>
                <w:b/>
                <w:bCs/>
              </w:rPr>
              <w:t>Ölçüt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pPr>
              <w:spacing w:before="60" w:after="60"/>
              <w:jc w:val="center"/>
              <w:rPr>
                <w:rFonts w:eastAsia="Times New Roman"/>
                <w:b/>
                <w:bCs/>
              </w:rPr>
            </w:pPr>
            <w:r>
              <w:rPr>
                <w:rFonts w:eastAsia="Times New Roman"/>
                <w:b/>
                <w:bCs/>
              </w:rPr>
              <w:t>Yeterli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pPr>
              <w:spacing w:before="60" w:after="60"/>
              <w:jc w:val="center"/>
              <w:rPr>
                <w:rFonts w:eastAsia="Times New Roman"/>
                <w:b/>
                <w:bCs/>
              </w:rPr>
            </w:pPr>
            <w:r>
              <w:rPr>
                <w:rFonts w:eastAsia="Times New Roman"/>
                <w:b/>
                <w:bCs/>
              </w:rPr>
              <w:t>Yetersiz</w:t>
            </w: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Öz değerlendirmede yer alan standartlara ait soruların kanıt temelli rasyonel olarak değerlendirilmesi ve buna ilişkin eylem planları ve faaliyetlerin oluşturulması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 xml:space="preserve">Öz değerlendirmede kapsamlı bir analiz çalışması yapılarak veriler ile değerlendirmelerin uyumu </w:t>
            </w:r>
            <w:proofErr w:type="gramStart"/>
            <w:r>
              <w:rPr>
                <w:rStyle w:val="Vurgu"/>
                <w:rFonts w:eastAsia="Times New Roman"/>
              </w:rPr>
              <w:t>(</w:t>
            </w:r>
            <w:proofErr w:type="gramEnd"/>
            <w:r>
              <w:rPr>
                <w:rStyle w:val="Vurgu"/>
                <w:rFonts w:eastAsia="Times New Roman"/>
              </w:rPr>
              <w:t>Bu süreçte tutanaklar ve kullanılan kanıt dosyalardaki veriler incelenecek. Ayrıca web sayfasında yer alan öz değerlendirme raporları kullanılacak.</w:t>
            </w:r>
            <w:proofErr w:type="gramStart"/>
            <w:r>
              <w:rPr>
                <w:rStyle w:val="Vurgu"/>
                <w:rFonts w:eastAsia="Times New Roman"/>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Öz değerlendirme toplantı tutanaklarının hazırlanması ve dosyalanması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Öz değerlendirme rapor ve eylem planlarının oluşturulması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bl>
    <w:p w:rsidR="007B1E89" w:rsidRDefault="00E237CE">
      <w:pPr>
        <w:pStyle w:val="Balk4"/>
        <w:pBdr>
          <w:bottom w:val="single" w:sz="6" w:space="0" w:color="E2E2E2"/>
        </w:pBdr>
        <w:spacing w:before="60" w:beforeAutospacing="0" w:after="60" w:afterAutospacing="0"/>
        <w:divId w:val="1214661804"/>
        <w:rPr>
          <w:rFonts w:eastAsia="Times New Roman"/>
        </w:rPr>
      </w:pPr>
      <w:r>
        <w:rPr>
          <w:rFonts w:eastAsia="Times New Roman"/>
        </w:rPr>
        <w:t>1.5.3. Öz Değerlendirme Sürecinde Planlanan Faaliyetlerin Amaca Uygunluğu ve Gerçekleşme Durumu</w:t>
      </w:r>
    </w:p>
    <w:tbl>
      <w:tblPr>
        <w:tblW w:w="0" w:type="auto"/>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firstRow="1" w:lastRow="0" w:firstColumn="1" w:lastColumn="0" w:noHBand="0" w:noVBand="1"/>
      </w:tblPr>
      <w:tblGrid>
        <w:gridCol w:w="7495"/>
        <w:gridCol w:w="737"/>
        <w:gridCol w:w="870"/>
      </w:tblGrid>
      <w:tr w:rsidR="007B1E89">
        <w:trPr>
          <w:divId w:val="1214661804"/>
          <w:tblHead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pPr>
              <w:spacing w:before="60" w:after="60"/>
              <w:jc w:val="center"/>
              <w:rPr>
                <w:rFonts w:eastAsia="Times New Roman"/>
                <w:b/>
                <w:bCs/>
              </w:rPr>
            </w:pPr>
            <w:r>
              <w:rPr>
                <w:rFonts w:eastAsia="Times New Roman"/>
                <w:b/>
                <w:bCs/>
              </w:rPr>
              <w:t>Ölçüt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pPr>
              <w:spacing w:before="60" w:after="60"/>
              <w:jc w:val="center"/>
              <w:rPr>
                <w:rFonts w:eastAsia="Times New Roman"/>
                <w:b/>
                <w:bCs/>
              </w:rPr>
            </w:pPr>
            <w:r>
              <w:rPr>
                <w:rFonts w:eastAsia="Times New Roman"/>
                <w:b/>
                <w:bCs/>
              </w:rPr>
              <w:t>Yeterli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7B1E89" w:rsidRDefault="00E237CE">
            <w:pPr>
              <w:spacing w:before="60" w:after="60"/>
              <w:jc w:val="center"/>
              <w:rPr>
                <w:rFonts w:eastAsia="Times New Roman"/>
                <w:b/>
                <w:bCs/>
              </w:rPr>
            </w:pPr>
            <w:r>
              <w:rPr>
                <w:rFonts w:eastAsia="Times New Roman"/>
                <w:b/>
                <w:bCs/>
              </w:rPr>
              <w:t>Yetersiz</w:t>
            </w: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 xml:space="preserve">Öz değerlendirme raporunda yer alan faaliyetlerin okulun mevcut ve potansiyel kaynaklarının sevk ve idaresine uygunluğu </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 xml:space="preserve">Faaliyetlerin öğrencilerin nitelikli eğitim almasına katkılarının değerlendirilmesi </w:t>
            </w:r>
            <w:r>
              <w:rPr>
                <w:rStyle w:val="Vurgu"/>
                <w:rFonts w:eastAsia="Times New Roman"/>
              </w:rPr>
              <w:t xml:space="preserve">(Örneğin; öğrencilerin iş yeri tabanlı eğitime başlamadan önce işletmelerde ve okulda ilgili öğretmenlerin nezaretinde uyum programına </w:t>
            </w:r>
            <w:proofErr w:type="gramStart"/>
            <w:r>
              <w:rPr>
                <w:rStyle w:val="Vurgu"/>
                <w:rFonts w:eastAsia="Times New Roman"/>
              </w:rPr>
              <w:t>dahil</w:t>
            </w:r>
            <w:proofErr w:type="gramEnd"/>
            <w:r>
              <w:rPr>
                <w:rStyle w:val="Vurgu"/>
                <w:rFonts w:eastAsia="Times New Roman"/>
              </w:rPr>
              <w:t xml:space="preserve"> edilmesi, akademik başarısı düşük olan öğrenciler için zümrelerce zenginleştirilmiş öğretim tekniklerinin hazırlanması ve uygulanması vb.) </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 xml:space="preserve">Öz değerlendirme faaliyet planında yer alan faaliyetlerin belirli aralıklarla gerçekleşme durumunun raporlanması </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r w:rsidR="007B1E89" w:rsidTr="00F70094">
        <w:trPr>
          <w:divId w:val="1214661804"/>
        </w:trPr>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E237CE">
            <w:pPr>
              <w:spacing w:before="60" w:after="60"/>
              <w:rPr>
                <w:rFonts w:eastAsia="Times New Roman"/>
              </w:rPr>
            </w:pPr>
            <w:r>
              <w:rPr>
                <w:rFonts w:eastAsia="Times New Roman"/>
              </w:rPr>
              <w:t>Öz değerlendirme raporlarının incelenmesi ve eylem planlarının gerçekleşme durumlarının değerlendirilmesi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B1E89" w:rsidRDefault="007B1E89">
            <w:pPr>
              <w:spacing w:before="60" w:after="6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1E89" w:rsidRDefault="007B1E89">
            <w:pPr>
              <w:spacing w:before="60" w:after="60"/>
              <w:jc w:val="center"/>
              <w:rPr>
                <w:rFonts w:eastAsia="Times New Roman"/>
              </w:rPr>
            </w:pPr>
          </w:p>
        </w:tc>
      </w:tr>
    </w:tbl>
    <w:p w:rsidR="007B1E89" w:rsidRDefault="00E237CE">
      <w:pPr>
        <w:pStyle w:val="Balk2"/>
        <w:jc w:val="center"/>
        <w:rPr>
          <w:rFonts w:eastAsia="Times New Roman"/>
        </w:rPr>
      </w:pPr>
      <w:r>
        <w:rPr>
          <w:rFonts w:eastAsia="Times New Roman"/>
        </w:rPr>
        <w:lastRenderedPageBreak/>
        <w:t>II. BÖLÜM</w:t>
      </w:r>
    </w:p>
    <w:p w:rsidR="001B77C0" w:rsidRDefault="00E237CE" w:rsidP="001B77C0">
      <w:pPr>
        <w:divId w:val="2040466439"/>
      </w:pPr>
      <w:r>
        <w:rPr>
          <w:rFonts w:eastAsia="Times New Roman"/>
        </w:rPr>
        <w:br w:type="textWrapping" w:clear="all"/>
      </w:r>
    </w:p>
    <w:tbl>
      <w:tblPr>
        <w:tblStyle w:val="TabloKlavuzu"/>
        <w:tblW w:w="9209" w:type="dxa"/>
        <w:tblLayout w:type="fixed"/>
        <w:tblLook w:val="04A0" w:firstRow="1" w:lastRow="0" w:firstColumn="1" w:lastColumn="0" w:noHBand="0" w:noVBand="1"/>
      </w:tblPr>
      <w:tblGrid>
        <w:gridCol w:w="1555"/>
        <w:gridCol w:w="1984"/>
        <w:gridCol w:w="2410"/>
        <w:gridCol w:w="709"/>
        <w:gridCol w:w="708"/>
        <w:gridCol w:w="709"/>
        <w:gridCol w:w="1134"/>
      </w:tblGrid>
      <w:tr w:rsidR="001B77C0" w:rsidRPr="001B77C0" w:rsidTr="001B77C0">
        <w:trPr>
          <w:divId w:val="2040466439"/>
          <w:trHeight w:val="1050"/>
        </w:trPr>
        <w:tc>
          <w:tcPr>
            <w:tcW w:w="1555"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STANDART</w:t>
            </w:r>
          </w:p>
        </w:tc>
        <w:tc>
          <w:tcPr>
            <w:tcW w:w="1984"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KRİTER</w:t>
            </w:r>
          </w:p>
        </w:tc>
        <w:tc>
          <w:tcPr>
            <w:tcW w:w="2410"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GÖSTERGE</w:t>
            </w:r>
          </w:p>
        </w:tc>
        <w:tc>
          <w:tcPr>
            <w:tcW w:w="709"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Evet</w:t>
            </w:r>
          </w:p>
        </w:tc>
        <w:tc>
          <w:tcPr>
            <w:tcW w:w="708"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Hayır</w:t>
            </w:r>
          </w:p>
        </w:tc>
        <w:tc>
          <w:tcPr>
            <w:tcW w:w="709"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Kanıt</w:t>
            </w:r>
          </w:p>
        </w:tc>
        <w:tc>
          <w:tcPr>
            <w:tcW w:w="1134"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Kanıt Yeterlilik Düzeyi</w:t>
            </w:r>
          </w:p>
        </w:tc>
      </w:tr>
      <w:tr w:rsidR="001B77C0" w:rsidRPr="001B77C0" w:rsidTr="001B77C0">
        <w:trPr>
          <w:divId w:val="2040466439"/>
          <w:trHeight w:val="1803"/>
        </w:trPr>
        <w:tc>
          <w:tcPr>
            <w:tcW w:w="1555" w:type="dxa"/>
            <w:vMerge w:val="restart"/>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1. EĞİTİM KURUMU YÖNETİMİ</w:t>
            </w:r>
          </w:p>
        </w:tc>
        <w:tc>
          <w:tcPr>
            <w:tcW w:w="1984" w:type="dxa"/>
            <w:vMerge w:val="restart"/>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1.1. Eğitim kurumunun tüm temel faaliyet alanlarına ilişkin (eğitim, öğretim ve yönetim) iyileştirmeye ve geliştirmeye yönelik faaliyetler planlanır. Eğitim ve öğretim performansıyla ilgili güncel bilgiler mevcuttur.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1.1.1. Eğitim kurumunun amaçlarını ve hedeflerini ortaya koyan planlar mevcuttur.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965"/>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1.1.2. Kurum ve birim (alan/zümre) düzeyinde iyileştirme ve geliştirmeye yönelik kalite çalışmaları yapılmaktadır.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2113"/>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1.1.3. Eğitim kurumunun yıllara göre (son 3 yıl) eğitim-öğretim performansı izlenip değerlendirilmektedir.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227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1.1.4. Eğitim kurumu yönetiminin etkililiği için öğrenci, personel ve ilgili tüm tarafların görüşlerini içeren veriler mevcut olup verilerin analizi yapılmaktadır.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42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val="restart"/>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1.2. Kurumun etkili bir iç iletişim sistemi vardır.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1.2.1. Toplantıların (kurul, zümre, komisyon vb.)  gündem ve tutanakları personel erişimine açıktır.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1.2.2. Kurum içinde etkili bir iletişim sağlanmaktadır.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val="restart"/>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1.3. Çalışma mekânının ve çalışma </w:t>
            </w:r>
            <w:proofErr w:type="gramStart"/>
            <w:r w:rsidRPr="001B77C0">
              <w:rPr>
                <w:rFonts w:asciiTheme="minorHAnsi" w:hAnsiTheme="minorHAnsi" w:cstheme="minorHAnsi"/>
                <w:sz w:val="22"/>
                <w:szCs w:val="22"/>
              </w:rPr>
              <w:t>ekipmanlarının</w:t>
            </w:r>
            <w:proofErr w:type="gramEnd"/>
            <w:r w:rsidRPr="001B77C0">
              <w:rPr>
                <w:rFonts w:asciiTheme="minorHAnsi" w:hAnsiTheme="minorHAnsi" w:cstheme="minorHAnsi"/>
                <w:sz w:val="22"/>
                <w:szCs w:val="22"/>
              </w:rPr>
              <w:t xml:space="preserve"> güvenli olmasını ve materyallerin/maddelerin güvenli kullanımını, ulaşımını ve depolanmasını sağlayan sistem mevcuttur.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1.3.1. Eğitim kurumunda iş sağlığı ve güvenliği politikasının uygulandığına dair kanıtlar mevcuttur.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1.3.2. Sağlıklı ve güvenli bir çalışma ortamının sağlandığını gösteren kanıtlar mevcuttur.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8190"/>
        </w:trPr>
        <w:tc>
          <w:tcPr>
            <w:tcW w:w="9209" w:type="dxa"/>
            <w:gridSpan w:val="7"/>
            <w:hideMark/>
          </w:tcPr>
          <w:p w:rsid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EĞİTİM KURUMU YÖNETİMİ STANDARTI TETKİK BULGULARI ÖZETİ</w:t>
            </w: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Pr="001B77C0" w:rsidRDefault="001B77C0" w:rsidP="001B77C0">
            <w:pPr>
              <w:rPr>
                <w:rFonts w:asciiTheme="minorHAnsi" w:hAnsiTheme="minorHAnsi" w:cstheme="minorHAnsi"/>
                <w:b/>
                <w:bCs/>
                <w:sz w:val="22"/>
                <w:szCs w:val="22"/>
              </w:rPr>
            </w:pPr>
          </w:p>
        </w:tc>
      </w:tr>
      <w:tr w:rsidR="001B77C0" w:rsidRPr="001B77C0" w:rsidTr="001B77C0">
        <w:trPr>
          <w:divId w:val="2040466439"/>
          <w:trHeight w:val="1800"/>
        </w:trPr>
        <w:tc>
          <w:tcPr>
            <w:tcW w:w="1555"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lastRenderedPageBreak/>
              <w:t>STANDART</w:t>
            </w:r>
          </w:p>
        </w:tc>
        <w:tc>
          <w:tcPr>
            <w:tcW w:w="1984"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KRİTER</w:t>
            </w:r>
          </w:p>
        </w:tc>
        <w:tc>
          <w:tcPr>
            <w:tcW w:w="2410"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GÖSTERGE</w:t>
            </w:r>
          </w:p>
        </w:tc>
        <w:tc>
          <w:tcPr>
            <w:tcW w:w="709"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Evet</w:t>
            </w:r>
          </w:p>
        </w:tc>
        <w:tc>
          <w:tcPr>
            <w:tcW w:w="708"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Hayır</w:t>
            </w:r>
          </w:p>
        </w:tc>
        <w:tc>
          <w:tcPr>
            <w:tcW w:w="709"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Kanıt</w:t>
            </w:r>
          </w:p>
        </w:tc>
        <w:tc>
          <w:tcPr>
            <w:tcW w:w="1134"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Kanıt Yeterlilik Düzeyi</w:t>
            </w:r>
          </w:p>
        </w:tc>
      </w:tr>
      <w:tr w:rsidR="001B77C0" w:rsidRPr="001B77C0" w:rsidTr="001B77C0">
        <w:trPr>
          <w:divId w:val="2040466439"/>
          <w:trHeight w:val="1800"/>
        </w:trPr>
        <w:tc>
          <w:tcPr>
            <w:tcW w:w="1555" w:type="dxa"/>
            <w:vMerge w:val="restart"/>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2.  İNSAN KAYNAKLARI YÖNETİMİ</w:t>
            </w:r>
          </w:p>
        </w:tc>
        <w:tc>
          <w:tcPr>
            <w:tcW w:w="1984" w:type="dxa"/>
            <w:vMerge w:val="restart"/>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2.1. Personelin özelliklerine ve yeterliliklerine göre kurum içerisindeki pozisyonunu belirleyen bir sistem vardır. Her bir programın öğretilmesi, değerlendirilmesi ve kalite güvencesinin sağlanması için gerekli yeterliliklere ve mesleki deneyime sahip olan yetkin personel bulunur.  </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2.1.1. Personel, görev ve sorumlulukları konusunda eğitim kurumu yönetimi tarafından bilgilendirilir.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2.1.2. Personel özelliklerine ve yeterliliklerine uygun olarak görevlendirilir.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val="restart"/>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2.2. Kurumun hedeflerinin gerçekleşmesi için personelin gelişimini sağlayan sistem mevcuttur.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2.2.1. Personelin kişisel ve mesleki gelişimi izlenir ve desteklenir.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2.2.2. Personelin </w:t>
            </w:r>
            <w:proofErr w:type="gramStart"/>
            <w:r w:rsidRPr="001B77C0">
              <w:rPr>
                <w:rFonts w:asciiTheme="minorHAnsi" w:hAnsiTheme="minorHAnsi" w:cstheme="minorHAnsi"/>
                <w:sz w:val="22"/>
                <w:szCs w:val="22"/>
              </w:rPr>
              <w:t>motivasyonuna</w:t>
            </w:r>
            <w:proofErr w:type="gramEnd"/>
            <w:r w:rsidRPr="001B77C0">
              <w:rPr>
                <w:rFonts w:asciiTheme="minorHAnsi" w:hAnsiTheme="minorHAnsi" w:cstheme="minorHAnsi"/>
                <w:sz w:val="22"/>
                <w:szCs w:val="22"/>
              </w:rPr>
              <w:t xml:space="preserve"> yönelik çalışmalar (ödül, etkinlik vb.)  mevcuttur.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3246"/>
        </w:trPr>
        <w:tc>
          <w:tcPr>
            <w:tcW w:w="9209" w:type="dxa"/>
            <w:gridSpan w:val="7"/>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 xml:space="preserve"> İNSAN KAYNAKLARI YÖNETİMİ STANDARTI TETKİK BULGULARI ÖZETİ</w:t>
            </w:r>
          </w:p>
        </w:tc>
      </w:tr>
      <w:tr w:rsidR="001B77C0" w:rsidRPr="001B77C0" w:rsidTr="001B77C0">
        <w:trPr>
          <w:divId w:val="2040466439"/>
          <w:trHeight w:val="1119"/>
        </w:trPr>
        <w:tc>
          <w:tcPr>
            <w:tcW w:w="1555"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lastRenderedPageBreak/>
              <w:t>STANDART</w:t>
            </w:r>
          </w:p>
        </w:tc>
        <w:tc>
          <w:tcPr>
            <w:tcW w:w="1984"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KRİTER</w:t>
            </w:r>
          </w:p>
        </w:tc>
        <w:tc>
          <w:tcPr>
            <w:tcW w:w="2410"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GÖSTERGE</w:t>
            </w:r>
          </w:p>
        </w:tc>
        <w:tc>
          <w:tcPr>
            <w:tcW w:w="709"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Evet</w:t>
            </w:r>
          </w:p>
        </w:tc>
        <w:tc>
          <w:tcPr>
            <w:tcW w:w="708"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Hayır</w:t>
            </w:r>
          </w:p>
        </w:tc>
        <w:tc>
          <w:tcPr>
            <w:tcW w:w="709"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Kanıt</w:t>
            </w:r>
          </w:p>
        </w:tc>
        <w:tc>
          <w:tcPr>
            <w:tcW w:w="1134"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Kanıt Yeterlilik Düzeyi</w:t>
            </w:r>
          </w:p>
        </w:tc>
      </w:tr>
      <w:tr w:rsidR="001B77C0" w:rsidRPr="001B77C0" w:rsidTr="001B77C0">
        <w:trPr>
          <w:divId w:val="2040466439"/>
          <w:trHeight w:val="1800"/>
        </w:trPr>
        <w:tc>
          <w:tcPr>
            <w:tcW w:w="1555" w:type="dxa"/>
            <w:vMerge w:val="restart"/>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3. EĞİTİM - ÖĞRETİM</w:t>
            </w:r>
          </w:p>
        </w:tc>
        <w:tc>
          <w:tcPr>
            <w:tcW w:w="1984" w:type="dxa"/>
            <w:vMerge w:val="restart"/>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3.1. Öğrenme kazanımları standartlara uygun bir şekilde değerlendirilir ve ölçme değerlendirme sonuçlarının kayıtları yasal düzenlemenin gerektirdiği doğrultuda muhafaza edilir.  </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3.1.1. Ölçme ve değerlendirme kazanım temelli olarak yapılır.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3.1.2. Öğrencilerle ilgili kayıtlar doğru ve güncel tutulup bu kayıtların güvenliği ve gizliliği sağlanır.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3.2. Değerlendirme kararlarına (sınav sonuçları) karşı etkili ve erişilebilir bir itiraz sistemi mevcuttur.  Personelin ve öğrencilerin problemlerini çözebilme amacıyla şikâyet </w:t>
            </w:r>
            <w:proofErr w:type="gramStart"/>
            <w:r w:rsidRPr="001B77C0">
              <w:rPr>
                <w:rFonts w:asciiTheme="minorHAnsi" w:hAnsiTheme="minorHAnsi" w:cstheme="minorHAnsi"/>
                <w:sz w:val="22"/>
                <w:szCs w:val="22"/>
              </w:rPr>
              <w:t>prosedürüne</w:t>
            </w:r>
            <w:proofErr w:type="gramEnd"/>
            <w:r w:rsidRPr="001B77C0">
              <w:rPr>
                <w:rFonts w:asciiTheme="minorHAnsi" w:hAnsiTheme="minorHAnsi" w:cstheme="minorHAnsi"/>
                <w:sz w:val="22"/>
                <w:szCs w:val="22"/>
              </w:rPr>
              <w:t xml:space="preserve"> erişimi vardır.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3.2.1. Personel ve öğrencilerin erişimine açık itiraz ve </w:t>
            </w:r>
            <w:proofErr w:type="gramStart"/>
            <w:r w:rsidRPr="001B77C0">
              <w:rPr>
                <w:rFonts w:asciiTheme="minorHAnsi" w:hAnsiTheme="minorHAnsi" w:cstheme="minorHAnsi"/>
                <w:sz w:val="22"/>
                <w:szCs w:val="22"/>
              </w:rPr>
              <w:t>şikayet</w:t>
            </w:r>
            <w:proofErr w:type="gramEnd"/>
            <w:r w:rsidRPr="001B77C0">
              <w:rPr>
                <w:rFonts w:asciiTheme="minorHAnsi" w:hAnsiTheme="minorHAnsi" w:cstheme="minorHAnsi"/>
                <w:sz w:val="22"/>
                <w:szCs w:val="22"/>
              </w:rPr>
              <w:t xml:space="preserve"> prosedürü vardır.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val="restart"/>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3.3. Programların amaçları ve içeriği sektörün, öğrencilerin ve tüm paydaşların ihtiyaçlarını karşılar.  Öğrencilerin başlangıç seviyelerine göre, hedeflerini tartışma ve bunları mevcut programlarla ilişkilendirme imkânları bulunur.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3.3.1. Programların tanıtılması ve mesleki yönlendirme süreçlerine tüm öğrenciler dâhil edilir.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3.3.2. Programlar, sektörün ve tüm paydaşların beklentilerini karşılar.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3.3.3. Öğrencilerin; eğitim kurumu ve işletmedeki devam-devamsızlıkları ile başarı durumlarına ilişkin veriler analiz edilir.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3.3.4. Öğrencilere, öğrenime devam ederken ve mezun olduktan sonra kişisel ve mesleki gelişimleri için gerekli rehberlik ve destek sağlanır.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3.3.5. Öğrencilerin mesleki bilgi ve becerilerinin artırılmasına ve akademik gelişimlerine yönelik çalışmalar yürütülmektedir.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val="restart"/>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3.4. Öğrencilerin sosyal, kültürel ve sportif faaliyetleri etkili bir şekilde yönetilir. Kurumun yürütmekte ve izlemekte olduğu fırsat eşitliği politikası vardır.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3.4.1. Öğrencilere yönelik bilimsel, sosyal, kültürel, sanatsal ve </w:t>
            </w:r>
            <w:proofErr w:type="gramStart"/>
            <w:r w:rsidRPr="001B77C0">
              <w:rPr>
                <w:rFonts w:asciiTheme="minorHAnsi" w:hAnsiTheme="minorHAnsi" w:cstheme="minorHAnsi"/>
                <w:sz w:val="22"/>
                <w:szCs w:val="22"/>
              </w:rPr>
              <w:t>sportif  faaliyetler</w:t>
            </w:r>
            <w:proofErr w:type="gramEnd"/>
            <w:r w:rsidRPr="001B77C0">
              <w:rPr>
                <w:rFonts w:asciiTheme="minorHAnsi" w:hAnsiTheme="minorHAnsi" w:cstheme="minorHAnsi"/>
                <w:sz w:val="22"/>
                <w:szCs w:val="22"/>
              </w:rPr>
              <w:t xml:space="preserve"> yapılmaktadır.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3.4.2. Dezavantajlı ve özel eğitim hizmeti alması gereken (özel yetenekli, kaynaştırma vb.) öğrencilere yönelik çalışmalar mevcuttur.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4905"/>
        </w:trPr>
        <w:tc>
          <w:tcPr>
            <w:tcW w:w="9209" w:type="dxa"/>
            <w:gridSpan w:val="7"/>
            <w:hideMark/>
          </w:tcPr>
          <w:p w:rsid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EĞİTİM - ÖĞRETİM STANDARTI TETKİK BULGULARI ÖZETİ</w:t>
            </w: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Default="001B77C0" w:rsidP="001B77C0">
            <w:pPr>
              <w:rPr>
                <w:rFonts w:asciiTheme="minorHAnsi" w:hAnsiTheme="minorHAnsi" w:cstheme="minorHAnsi"/>
                <w:b/>
                <w:bCs/>
                <w:sz w:val="22"/>
                <w:szCs w:val="22"/>
              </w:rPr>
            </w:pPr>
          </w:p>
          <w:p w:rsidR="001B77C0" w:rsidRPr="001B77C0" w:rsidRDefault="001B77C0" w:rsidP="001B77C0">
            <w:pPr>
              <w:rPr>
                <w:rFonts w:asciiTheme="minorHAnsi" w:hAnsiTheme="minorHAnsi" w:cstheme="minorHAnsi"/>
                <w:b/>
                <w:bCs/>
                <w:sz w:val="22"/>
                <w:szCs w:val="22"/>
              </w:rPr>
            </w:pPr>
          </w:p>
        </w:tc>
      </w:tr>
      <w:tr w:rsidR="001B77C0" w:rsidRPr="001B77C0" w:rsidTr="001B77C0">
        <w:trPr>
          <w:divId w:val="2040466439"/>
          <w:trHeight w:val="836"/>
        </w:trPr>
        <w:tc>
          <w:tcPr>
            <w:tcW w:w="1555"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lastRenderedPageBreak/>
              <w:t>STANDART</w:t>
            </w:r>
          </w:p>
        </w:tc>
        <w:tc>
          <w:tcPr>
            <w:tcW w:w="1984"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KRİTER</w:t>
            </w:r>
          </w:p>
        </w:tc>
        <w:tc>
          <w:tcPr>
            <w:tcW w:w="2410"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GÖSTERGE</w:t>
            </w:r>
          </w:p>
        </w:tc>
        <w:tc>
          <w:tcPr>
            <w:tcW w:w="709"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Evet</w:t>
            </w:r>
          </w:p>
        </w:tc>
        <w:tc>
          <w:tcPr>
            <w:tcW w:w="708"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Hayır</w:t>
            </w:r>
          </w:p>
        </w:tc>
        <w:tc>
          <w:tcPr>
            <w:tcW w:w="709"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Kanıt</w:t>
            </w:r>
          </w:p>
        </w:tc>
        <w:tc>
          <w:tcPr>
            <w:tcW w:w="1134"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Kanıt Yeterlilik Düzeyi</w:t>
            </w:r>
          </w:p>
        </w:tc>
      </w:tr>
      <w:tr w:rsidR="001B77C0" w:rsidRPr="001B77C0" w:rsidTr="001B77C0">
        <w:trPr>
          <w:divId w:val="2040466439"/>
          <w:trHeight w:val="1260"/>
        </w:trPr>
        <w:tc>
          <w:tcPr>
            <w:tcW w:w="1555" w:type="dxa"/>
            <w:vMerge w:val="restart"/>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4. ORTAKLIK VE KAYNAKLAR</w:t>
            </w:r>
          </w:p>
        </w:tc>
        <w:tc>
          <w:tcPr>
            <w:tcW w:w="1984" w:type="dxa"/>
            <w:vMerge w:val="restart"/>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4.1. Kurumun etkili bir dış iletişim sistemi vardır.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4.1.1. Eğitim ve öğretimi geliştirmek amacıyla ilgili paydaşlarla işbirliği yapılmaktadır.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4.1.2. Sınıf, atölye ve laboratuvarların yenilenmesinde ve temrin sağlanmasında sektörün desteği alınmaktadır.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033"/>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4.1.3. Dış paydaşlarla etkili bir iletişim sağlanmaktadır.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222"/>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4.1.4. Paydaşların erişimine açık </w:t>
            </w:r>
            <w:proofErr w:type="gramStart"/>
            <w:r w:rsidRPr="001B77C0">
              <w:rPr>
                <w:rFonts w:asciiTheme="minorHAnsi" w:hAnsiTheme="minorHAnsi" w:cstheme="minorHAnsi"/>
                <w:sz w:val="22"/>
                <w:szCs w:val="22"/>
              </w:rPr>
              <w:t>şikayet</w:t>
            </w:r>
            <w:proofErr w:type="gramEnd"/>
            <w:r w:rsidRPr="001B77C0">
              <w:rPr>
                <w:rFonts w:asciiTheme="minorHAnsi" w:hAnsiTheme="minorHAnsi" w:cstheme="minorHAnsi"/>
                <w:sz w:val="22"/>
                <w:szCs w:val="22"/>
              </w:rPr>
              <w:t xml:space="preserve"> ve öneri prosedürü uygulanmaktadır.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4.2. Alt yükleniciler ve ilgili paydaşlar (mal ve/veya hizmet sağlayıcılar) ile yapılan iş birlikleri etkili biçimde yönetilir.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4.2.1. Beceri eğitimi/staj yapılan işletmeler ve alt yüklenicilerin belirlenmesine dair </w:t>
            </w:r>
            <w:proofErr w:type="gramStart"/>
            <w:r w:rsidRPr="001B77C0">
              <w:rPr>
                <w:rFonts w:asciiTheme="minorHAnsi" w:hAnsiTheme="minorHAnsi" w:cstheme="minorHAnsi"/>
                <w:sz w:val="22"/>
                <w:szCs w:val="22"/>
              </w:rPr>
              <w:t>prosedürler</w:t>
            </w:r>
            <w:proofErr w:type="gramEnd"/>
            <w:r w:rsidRPr="001B77C0">
              <w:rPr>
                <w:rFonts w:asciiTheme="minorHAnsi" w:hAnsiTheme="minorHAnsi" w:cstheme="minorHAnsi"/>
                <w:sz w:val="22"/>
                <w:szCs w:val="22"/>
              </w:rPr>
              <w:t xml:space="preserve"> ile yapılan anlaşmalarda/sözleşmelerde karşılanması gereken asgari standartlar mevcuttur.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4380"/>
        </w:trPr>
        <w:tc>
          <w:tcPr>
            <w:tcW w:w="9209" w:type="dxa"/>
            <w:gridSpan w:val="7"/>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ORTAKLIK VE KAYNAKLAR STANDARTI TETKİK BULGULARI ÖZETİ</w:t>
            </w:r>
          </w:p>
        </w:tc>
      </w:tr>
      <w:tr w:rsidR="001B77C0" w:rsidRPr="001B77C0" w:rsidTr="001B77C0">
        <w:trPr>
          <w:divId w:val="2040466439"/>
          <w:trHeight w:val="978"/>
        </w:trPr>
        <w:tc>
          <w:tcPr>
            <w:tcW w:w="1555"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lastRenderedPageBreak/>
              <w:t>STANDART</w:t>
            </w:r>
          </w:p>
        </w:tc>
        <w:tc>
          <w:tcPr>
            <w:tcW w:w="1984"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KRİTER</w:t>
            </w:r>
          </w:p>
        </w:tc>
        <w:tc>
          <w:tcPr>
            <w:tcW w:w="2410"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GÖSTERGE</w:t>
            </w:r>
          </w:p>
        </w:tc>
        <w:tc>
          <w:tcPr>
            <w:tcW w:w="709"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Evet</w:t>
            </w:r>
          </w:p>
        </w:tc>
        <w:tc>
          <w:tcPr>
            <w:tcW w:w="708"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Hayır</w:t>
            </w:r>
          </w:p>
        </w:tc>
        <w:tc>
          <w:tcPr>
            <w:tcW w:w="709"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Kanıt</w:t>
            </w:r>
          </w:p>
        </w:tc>
        <w:tc>
          <w:tcPr>
            <w:tcW w:w="1134" w:type="dxa"/>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Kanıt Yeterlilik Düzeyi</w:t>
            </w:r>
          </w:p>
        </w:tc>
      </w:tr>
      <w:tr w:rsidR="001B77C0" w:rsidRPr="001B77C0" w:rsidTr="001B77C0">
        <w:trPr>
          <w:divId w:val="2040466439"/>
          <w:trHeight w:val="1800"/>
        </w:trPr>
        <w:tc>
          <w:tcPr>
            <w:tcW w:w="1555" w:type="dxa"/>
            <w:vMerge w:val="restart"/>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5. TESİS VE EKİPMANLAR</w:t>
            </w:r>
          </w:p>
        </w:tc>
        <w:tc>
          <w:tcPr>
            <w:tcW w:w="1984" w:type="dxa"/>
            <w:vMerge w:val="restart"/>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5.1. Eğitim-öğretim bina, laboratuvar, atölye, derslik vb. tesislerin ve donanımın, öğretim ve değerlendirme materyallerinin tahsisi ve sürdürülebilirliği için düzenli değerlendirme sistemi vardır.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5.1.1. Mevcut sınıf, atölye ve laboratuvarlar etkili biçimde kullanılmaktadır.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vMerge/>
            <w:hideMark/>
          </w:tcPr>
          <w:p w:rsidR="001B77C0" w:rsidRPr="001B77C0" w:rsidRDefault="001B77C0">
            <w:pPr>
              <w:rPr>
                <w:rFonts w:asciiTheme="minorHAnsi" w:hAnsiTheme="minorHAnsi" w:cstheme="minorHAnsi"/>
                <w:sz w:val="22"/>
                <w:szCs w:val="22"/>
              </w:rPr>
            </w:pP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5.1.2. Diğer fiziki </w:t>
            </w:r>
            <w:proofErr w:type="gramStart"/>
            <w:r w:rsidRPr="001B77C0">
              <w:rPr>
                <w:rFonts w:asciiTheme="minorHAnsi" w:hAnsiTheme="minorHAnsi" w:cstheme="minorHAnsi"/>
                <w:sz w:val="22"/>
                <w:szCs w:val="22"/>
              </w:rPr>
              <w:t>mekanlar</w:t>
            </w:r>
            <w:proofErr w:type="gramEnd"/>
            <w:r w:rsidRPr="001B77C0">
              <w:rPr>
                <w:rFonts w:asciiTheme="minorHAnsi" w:hAnsiTheme="minorHAnsi" w:cstheme="minorHAnsi"/>
                <w:sz w:val="22"/>
                <w:szCs w:val="22"/>
              </w:rPr>
              <w:t xml:space="preserve"> (arşiv, kütüphane, spor salonu, yemekhane, kantin, toplantı ve konferans salonu vb.)  eğitim kurumu ve çevrenin ihtiyaçlarını karşılayacak şekilde kullanılmaktadır.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1800"/>
        </w:trPr>
        <w:tc>
          <w:tcPr>
            <w:tcW w:w="1555" w:type="dxa"/>
            <w:vMerge/>
            <w:hideMark/>
          </w:tcPr>
          <w:p w:rsidR="001B77C0" w:rsidRPr="001B77C0" w:rsidRDefault="001B77C0">
            <w:pPr>
              <w:rPr>
                <w:rFonts w:asciiTheme="minorHAnsi" w:hAnsiTheme="minorHAnsi" w:cstheme="minorHAnsi"/>
                <w:b/>
                <w:bCs/>
                <w:sz w:val="22"/>
                <w:szCs w:val="22"/>
              </w:rPr>
            </w:pPr>
          </w:p>
        </w:tc>
        <w:tc>
          <w:tcPr>
            <w:tcW w:w="198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5.2. Kaynaklar (fiziki, mali ve insan kaynağı); sunulan yeterliliğe, öğrencilerin sayısına, ihtiyaçlarına ve sunulma şekline uygundur.</w:t>
            </w:r>
          </w:p>
        </w:tc>
        <w:tc>
          <w:tcPr>
            <w:tcW w:w="2410"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xml:space="preserve">5.2.1. Standart donanımın ve yazılımların tüm alanlara kazandırılması amacıyla güncel talep ve takip çalışmaları (e-talep, e-donatım, </w:t>
            </w:r>
            <w:proofErr w:type="spellStart"/>
            <w:r w:rsidRPr="001B77C0">
              <w:rPr>
                <w:rFonts w:asciiTheme="minorHAnsi" w:hAnsiTheme="minorHAnsi" w:cstheme="minorHAnsi"/>
                <w:sz w:val="22"/>
                <w:szCs w:val="22"/>
              </w:rPr>
              <w:t>tif</w:t>
            </w:r>
            <w:proofErr w:type="spellEnd"/>
            <w:r w:rsidRPr="001B77C0">
              <w:rPr>
                <w:rFonts w:asciiTheme="minorHAnsi" w:hAnsiTheme="minorHAnsi" w:cstheme="minorHAnsi"/>
                <w:sz w:val="22"/>
                <w:szCs w:val="22"/>
              </w:rPr>
              <w:t xml:space="preserve"> vb.) yapılmaktadır.</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8"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709"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c>
          <w:tcPr>
            <w:tcW w:w="1134" w:type="dxa"/>
            <w:hideMark/>
          </w:tcPr>
          <w:p w:rsidR="001B77C0" w:rsidRPr="001B77C0" w:rsidRDefault="001B77C0">
            <w:pPr>
              <w:rPr>
                <w:rFonts w:asciiTheme="minorHAnsi" w:hAnsiTheme="minorHAnsi" w:cstheme="minorHAnsi"/>
                <w:sz w:val="22"/>
                <w:szCs w:val="22"/>
              </w:rPr>
            </w:pPr>
            <w:r w:rsidRPr="001B77C0">
              <w:rPr>
                <w:rFonts w:asciiTheme="minorHAnsi" w:hAnsiTheme="minorHAnsi" w:cstheme="minorHAnsi"/>
                <w:sz w:val="22"/>
                <w:szCs w:val="22"/>
              </w:rPr>
              <w:t> </w:t>
            </w:r>
          </w:p>
        </w:tc>
      </w:tr>
      <w:tr w:rsidR="001B77C0" w:rsidRPr="001B77C0" w:rsidTr="001B77C0">
        <w:trPr>
          <w:divId w:val="2040466439"/>
          <w:trHeight w:val="5514"/>
        </w:trPr>
        <w:tc>
          <w:tcPr>
            <w:tcW w:w="9209" w:type="dxa"/>
            <w:gridSpan w:val="7"/>
            <w:hideMark/>
          </w:tcPr>
          <w:p w:rsidR="001B77C0" w:rsidRPr="001B77C0" w:rsidRDefault="001B77C0" w:rsidP="001B77C0">
            <w:pPr>
              <w:rPr>
                <w:rFonts w:asciiTheme="minorHAnsi" w:hAnsiTheme="minorHAnsi" w:cstheme="minorHAnsi"/>
                <w:b/>
                <w:bCs/>
                <w:sz w:val="22"/>
                <w:szCs w:val="22"/>
              </w:rPr>
            </w:pPr>
            <w:r w:rsidRPr="001B77C0">
              <w:rPr>
                <w:rFonts w:asciiTheme="minorHAnsi" w:hAnsiTheme="minorHAnsi" w:cstheme="minorHAnsi"/>
                <w:b/>
                <w:bCs/>
                <w:sz w:val="22"/>
                <w:szCs w:val="22"/>
              </w:rPr>
              <w:t>TESİS VE EKİPMANLAR STANDARTI TETKİK BULGULARI ÖZETİ</w:t>
            </w:r>
          </w:p>
        </w:tc>
      </w:tr>
    </w:tbl>
    <w:p w:rsidR="007B1E89" w:rsidRDefault="007B1E89" w:rsidP="001B77C0">
      <w:pPr>
        <w:divId w:val="2040466439"/>
      </w:pPr>
    </w:p>
    <w:sectPr w:rsidR="007B1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9F9"/>
    <w:multiLevelType w:val="multilevel"/>
    <w:tmpl w:val="F436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959B0"/>
    <w:multiLevelType w:val="multilevel"/>
    <w:tmpl w:val="E0D4A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80B12"/>
    <w:multiLevelType w:val="multilevel"/>
    <w:tmpl w:val="CC0E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E058E"/>
    <w:multiLevelType w:val="multilevel"/>
    <w:tmpl w:val="7B2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43747"/>
    <w:multiLevelType w:val="multilevel"/>
    <w:tmpl w:val="63066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22D0C"/>
    <w:multiLevelType w:val="multilevel"/>
    <w:tmpl w:val="CA86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A26E5"/>
    <w:multiLevelType w:val="multilevel"/>
    <w:tmpl w:val="A75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326FF"/>
    <w:multiLevelType w:val="multilevel"/>
    <w:tmpl w:val="683E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AF1DD3"/>
    <w:multiLevelType w:val="multilevel"/>
    <w:tmpl w:val="C8B6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A5641"/>
    <w:multiLevelType w:val="multilevel"/>
    <w:tmpl w:val="9EA0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B57743"/>
    <w:multiLevelType w:val="multilevel"/>
    <w:tmpl w:val="3E62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47FC8"/>
    <w:multiLevelType w:val="multilevel"/>
    <w:tmpl w:val="F8BC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D1074C"/>
    <w:multiLevelType w:val="multilevel"/>
    <w:tmpl w:val="48B8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E463D"/>
    <w:multiLevelType w:val="multilevel"/>
    <w:tmpl w:val="92E25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927E24"/>
    <w:multiLevelType w:val="multilevel"/>
    <w:tmpl w:val="1FB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017E2A"/>
    <w:multiLevelType w:val="multilevel"/>
    <w:tmpl w:val="B540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004437"/>
    <w:multiLevelType w:val="multilevel"/>
    <w:tmpl w:val="5A6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16"/>
  </w:num>
  <w:num w:numId="5">
    <w:abstractNumId w:val="6"/>
  </w:num>
  <w:num w:numId="6">
    <w:abstractNumId w:val="12"/>
  </w:num>
  <w:num w:numId="7">
    <w:abstractNumId w:val="14"/>
  </w:num>
  <w:num w:numId="8">
    <w:abstractNumId w:val="13"/>
  </w:num>
  <w:num w:numId="9">
    <w:abstractNumId w:val="5"/>
  </w:num>
  <w:num w:numId="10">
    <w:abstractNumId w:val="8"/>
  </w:num>
  <w:num w:numId="11">
    <w:abstractNumId w:val="10"/>
  </w:num>
  <w:num w:numId="12">
    <w:abstractNumId w:val="7"/>
  </w:num>
  <w:num w:numId="13">
    <w:abstractNumId w:val="2"/>
  </w:num>
  <w:num w:numId="14">
    <w:abstractNumId w:val="9"/>
  </w:num>
  <w:num w:numId="15">
    <w:abstractNumId w:val="1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9A"/>
    <w:rsid w:val="00095BC5"/>
    <w:rsid w:val="001B77C0"/>
    <w:rsid w:val="0042233C"/>
    <w:rsid w:val="004A0E7E"/>
    <w:rsid w:val="007B1E89"/>
    <w:rsid w:val="00A6365E"/>
    <w:rsid w:val="00CB0DE0"/>
    <w:rsid w:val="00D3719A"/>
    <w:rsid w:val="00E237CE"/>
    <w:rsid w:val="00F700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Balk2">
    <w:name w:val="heading 2"/>
    <w:basedOn w:val="Normal"/>
    <w:link w:val="Balk2Char"/>
    <w:uiPriority w:val="9"/>
    <w:qFormat/>
    <w:pPr>
      <w:spacing w:before="100" w:beforeAutospacing="1" w:after="100" w:afterAutospacing="1"/>
      <w:outlineLvl w:val="1"/>
    </w:pPr>
    <w:rPr>
      <w:b/>
      <w:bCs/>
      <w:sz w:val="36"/>
      <w:szCs w:val="36"/>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link w:val="Balk4Char"/>
    <w:uiPriority w:val="9"/>
    <w:qFormat/>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styleId="Vurgu">
    <w:name w:val="Emphasis"/>
    <w:basedOn w:val="VarsaylanParagrafYazTipi"/>
    <w:uiPriority w:val="20"/>
    <w:qFormat/>
    <w:rPr>
      <w:i/>
      <w:iCs/>
    </w:rPr>
  </w:style>
  <w:style w:type="character" w:customStyle="1" w:styleId="text-muted">
    <w:name w:val="text-muted"/>
    <w:basedOn w:val="VarsaylanParagrafYazTipi"/>
  </w:style>
  <w:style w:type="paragraph" w:customStyle="1" w:styleId="text-dark">
    <w:name w:val="text-dark"/>
    <w:basedOn w:val="Normal"/>
    <w:pPr>
      <w:spacing w:before="100" w:beforeAutospacing="1" w:after="100" w:afterAutospacing="1"/>
    </w:pPr>
  </w:style>
  <w:style w:type="table" w:styleId="TabloKlavuzu">
    <w:name w:val="Table Grid"/>
    <w:basedOn w:val="NormalTablo"/>
    <w:uiPriority w:val="39"/>
    <w:rsid w:val="001B7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2233C"/>
    <w:rPr>
      <w:rFonts w:ascii="Tahoma" w:hAnsi="Tahoma" w:cs="Tahoma"/>
      <w:sz w:val="16"/>
      <w:szCs w:val="16"/>
    </w:rPr>
  </w:style>
  <w:style w:type="character" w:customStyle="1" w:styleId="BalonMetniChar">
    <w:name w:val="Balon Metni Char"/>
    <w:basedOn w:val="VarsaylanParagrafYazTipi"/>
    <w:link w:val="BalonMetni"/>
    <w:uiPriority w:val="99"/>
    <w:semiHidden/>
    <w:rsid w:val="0042233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Balk2">
    <w:name w:val="heading 2"/>
    <w:basedOn w:val="Normal"/>
    <w:link w:val="Balk2Char"/>
    <w:uiPriority w:val="9"/>
    <w:qFormat/>
    <w:pPr>
      <w:spacing w:before="100" w:beforeAutospacing="1" w:after="100" w:afterAutospacing="1"/>
      <w:outlineLvl w:val="1"/>
    </w:pPr>
    <w:rPr>
      <w:b/>
      <w:bCs/>
      <w:sz w:val="36"/>
      <w:szCs w:val="36"/>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link w:val="Balk4Char"/>
    <w:uiPriority w:val="9"/>
    <w:qFormat/>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styleId="Vurgu">
    <w:name w:val="Emphasis"/>
    <w:basedOn w:val="VarsaylanParagrafYazTipi"/>
    <w:uiPriority w:val="20"/>
    <w:qFormat/>
    <w:rPr>
      <w:i/>
      <w:iCs/>
    </w:rPr>
  </w:style>
  <w:style w:type="character" w:customStyle="1" w:styleId="text-muted">
    <w:name w:val="text-muted"/>
    <w:basedOn w:val="VarsaylanParagrafYazTipi"/>
  </w:style>
  <w:style w:type="paragraph" w:customStyle="1" w:styleId="text-dark">
    <w:name w:val="text-dark"/>
    <w:basedOn w:val="Normal"/>
    <w:pPr>
      <w:spacing w:before="100" w:beforeAutospacing="1" w:after="100" w:afterAutospacing="1"/>
    </w:pPr>
  </w:style>
  <w:style w:type="table" w:styleId="TabloKlavuzu">
    <w:name w:val="Table Grid"/>
    <w:basedOn w:val="NormalTablo"/>
    <w:uiPriority w:val="39"/>
    <w:rsid w:val="001B7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2233C"/>
    <w:rPr>
      <w:rFonts w:ascii="Tahoma" w:hAnsi="Tahoma" w:cs="Tahoma"/>
      <w:sz w:val="16"/>
      <w:szCs w:val="16"/>
    </w:rPr>
  </w:style>
  <w:style w:type="character" w:customStyle="1" w:styleId="BalonMetniChar">
    <w:name w:val="Balon Metni Char"/>
    <w:basedOn w:val="VarsaylanParagrafYazTipi"/>
    <w:link w:val="BalonMetni"/>
    <w:uiPriority w:val="99"/>
    <w:semiHidden/>
    <w:rsid w:val="0042233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61804">
      <w:marLeft w:val="0"/>
      <w:marRight w:val="0"/>
      <w:marTop w:val="0"/>
      <w:marBottom w:val="0"/>
      <w:divBdr>
        <w:top w:val="none" w:sz="0" w:space="0" w:color="auto"/>
        <w:left w:val="none" w:sz="0" w:space="0" w:color="auto"/>
        <w:bottom w:val="none" w:sz="0" w:space="0" w:color="auto"/>
        <w:right w:val="none" w:sz="0" w:space="0" w:color="auto"/>
      </w:divBdr>
    </w:div>
    <w:div w:id="2040466439">
      <w:marLeft w:val="0"/>
      <w:marRight w:val="0"/>
      <w:marTop w:val="0"/>
      <w:marBottom w:val="0"/>
      <w:divBdr>
        <w:top w:val="none" w:sz="0" w:space="0" w:color="auto"/>
        <w:left w:val="none" w:sz="0" w:space="0" w:color="auto"/>
        <w:bottom w:val="none" w:sz="0" w:space="0" w:color="auto"/>
        <w:right w:val="none" w:sz="0" w:space="0" w:color="auto"/>
      </w:divBdr>
    </w:div>
    <w:div w:id="2093352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2542</Words>
  <Characters>14493</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ACIKGOZ</dc:creator>
  <cp:lastModifiedBy>PC</cp:lastModifiedBy>
  <cp:revision>2</cp:revision>
  <dcterms:created xsi:type="dcterms:W3CDTF">2019-03-18T12:06:00Z</dcterms:created>
  <dcterms:modified xsi:type="dcterms:W3CDTF">2019-03-18T12:06:00Z</dcterms:modified>
</cp:coreProperties>
</file>